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26" w:rsidRPr="0054622E" w:rsidRDefault="00402E40">
      <w:pPr>
        <w:rPr>
          <w:b/>
          <w:color w:val="005EA4"/>
          <w:sz w:val="36"/>
          <w:szCs w:val="36"/>
        </w:rPr>
      </w:pPr>
      <w:r w:rsidRPr="0054622E">
        <w:rPr>
          <w:b/>
          <w:color w:val="005EA4"/>
          <w:sz w:val="36"/>
          <w:szCs w:val="36"/>
        </w:rPr>
        <w:t>VIU Course Ret</w:t>
      </w:r>
      <w:r w:rsidR="0054622E">
        <w:rPr>
          <w:b/>
          <w:color w:val="005EA4"/>
          <w:sz w:val="36"/>
          <w:szCs w:val="36"/>
        </w:rPr>
        <w:t xml:space="preserve">ention Process: Rationale and Benefits </w:t>
      </w:r>
    </w:p>
    <w:p w:rsidR="000C7526" w:rsidRDefault="00C856AA">
      <w:pPr>
        <w:rPr>
          <w:b/>
          <w:color w:val="005EA4"/>
          <w:sz w:val="28"/>
          <w:szCs w:val="32"/>
        </w:rPr>
      </w:pPr>
      <w:r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C8AA1" wp14:editId="1B8F2339">
                <wp:simplePos x="0" y="0"/>
                <wp:positionH relativeFrom="column">
                  <wp:posOffset>4316095</wp:posOffset>
                </wp:positionH>
                <wp:positionV relativeFrom="paragraph">
                  <wp:posOffset>304800</wp:posOffset>
                </wp:positionV>
                <wp:extent cx="2400300" cy="981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4DC" w:rsidRPr="00D1205C" w:rsidRDefault="004C4698" w:rsidP="004C469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31E4">
                              <w:rPr>
                                <w:b/>
                                <w:sz w:val="20"/>
                                <w:szCs w:val="20"/>
                              </w:rPr>
                              <w:t>New Process</w:t>
                            </w:r>
                            <w:r w:rsidRPr="00D1205C">
                              <w:rPr>
                                <w:sz w:val="20"/>
                                <w:szCs w:val="20"/>
                              </w:rPr>
                              <w:t xml:space="preserve"> for Faculty: </w:t>
                            </w:r>
                            <w:r w:rsidR="00D353F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353FC" w:rsidRPr="00D1205C">
                              <w:rPr>
                                <w:sz w:val="20"/>
                                <w:szCs w:val="20"/>
                              </w:rPr>
                              <w:t xml:space="preserve">aking stock of </w:t>
                            </w:r>
                            <w:r w:rsidR="00D353FC">
                              <w:rPr>
                                <w:sz w:val="20"/>
                                <w:szCs w:val="20"/>
                              </w:rPr>
                              <w:t>two-year old courses, deciding</w:t>
                            </w:r>
                            <w:r w:rsidR="00D353FC" w:rsidRPr="00D1205C">
                              <w:rPr>
                                <w:sz w:val="20"/>
                                <w:szCs w:val="20"/>
                              </w:rPr>
                              <w:t xml:space="preserve"> what data (course and student) to </w:t>
                            </w:r>
                            <w:r w:rsidR="00D353FC">
                              <w:rPr>
                                <w:sz w:val="20"/>
                                <w:szCs w:val="20"/>
                              </w:rPr>
                              <w:t xml:space="preserve">back up/keep for future, and exporting that content from VIULearn </w:t>
                            </w:r>
                          </w:p>
                          <w:p w:rsidR="004C4698" w:rsidRDefault="004C4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8A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9.85pt;margin-top:24pt;width:189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" filled="f" stroked="f" strokeweight=".5pt">
                <v:textbox>
                  <w:txbxContent>
                    <w:p w:rsidR="009D44DC" w:rsidRPr="00D1205C" w:rsidRDefault="004C4698" w:rsidP="004C469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2031E4">
                        <w:rPr>
                          <w:b/>
                          <w:sz w:val="20"/>
                          <w:szCs w:val="20"/>
                        </w:rPr>
                        <w:t>New Process</w:t>
                      </w:r>
                      <w:r w:rsidRPr="00D1205C">
                        <w:rPr>
                          <w:sz w:val="20"/>
                          <w:szCs w:val="20"/>
                        </w:rPr>
                        <w:t xml:space="preserve"> for Faculty: </w:t>
                      </w:r>
                      <w:r w:rsidR="00D353FC">
                        <w:rPr>
                          <w:sz w:val="20"/>
                          <w:szCs w:val="20"/>
                        </w:rPr>
                        <w:t>T</w:t>
                      </w:r>
                      <w:r w:rsidR="00D353FC" w:rsidRPr="00D1205C">
                        <w:rPr>
                          <w:sz w:val="20"/>
                          <w:szCs w:val="20"/>
                        </w:rPr>
                        <w:t xml:space="preserve">aking stock of </w:t>
                      </w:r>
                      <w:r w:rsidR="00D353FC">
                        <w:rPr>
                          <w:sz w:val="20"/>
                          <w:szCs w:val="20"/>
                        </w:rPr>
                        <w:t>two-year old courses, deciding</w:t>
                      </w:r>
                      <w:r w:rsidR="00D353FC" w:rsidRPr="00D1205C">
                        <w:rPr>
                          <w:sz w:val="20"/>
                          <w:szCs w:val="20"/>
                        </w:rPr>
                        <w:t xml:space="preserve"> what data (course and student) to </w:t>
                      </w:r>
                      <w:r w:rsidR="00D353FC">
                        <w:rPr>
                          <w:sz w:val="20"/>
                          <w:szCs w:val="20"/>
                        </w:rPr>
                        <w:t xml:space="preserve">back up/keep for future, and exporting that content from VIULearn </w:t>
                      </w:r>
                    </w:p>
                    <w:p w:rsidR="004C4698" w:rsidRDefault="004C4698"/>
                  </w:txbxContent>
                </v:textbox>
              </v:shape>
            </w:pict>
          </mc:Fallback>
        </mc:AlternateContent>
      </w:r>
      <w:r w:rsidR="002031E4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B8740" wp14:editId="23C06B3B">
                <wp:simplePos x="0" y="0"/>
                <wp:positionH relativeFrom="column">
                  <wp:posOffset>67945</wp:posOffset>
                </wp:positionH>
                <wp:positionV relativeFrom="paragraph">
                  <wp:posOffset>350520</wp:posOffset>
                </wp:positionV>
                <wp:extent cx="1457325" cy="933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3FC" w:rsidRPr="00D1205C" w:rsidRDefault="00D353FC" w:rsidP="00D353F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353F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Following best practices engaged by most PSE institutions to have a clear course retention process</w:t>
                            </w:r>
                          </w:p>
                          <w:p w:rsidR="00F12395" w:rsidRPr="00D1205C" w:rsidRDefault="00F12395" w:rsidP="00F1239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8740" id="Text Box 7" o:spid="_x0000_s1027" type="#_x0000_t202" style="position:absolute;margin-left:5.35pt;margin-top:27.6pt;width:114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" fillcolor="white [3201]" stroked="f" strokeweight=".5pt">
                <v:textbox>
                  <w:txbxContent>
                    <w:p w:rsidR="00D353FC" w:rsidRPr="00D1205C" w:rsidRDefault="00D353FC" w:rsidP="00D353F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353FC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Following best practices engaged by most PSE institutions to have a clear course retention process</w:t>
                      </w:r>
                    </w:p>
                    <w:p w:rsidR="00F12395" w:rsidRPr="00D1205C" w:rsidRDefault="00F12395" w:rsidP="00F1239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3F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E8D21" wp14:editId="1FD8E489">
                <wp:simplePos x="0" y="0"/>
                <wp:positionH relativeFrom="column">
                  <wp:posOffset>4310380</wp:posOffset>
                </wp:positionH>
                <wp:positionV relativeFrom="paragraph">
                  <wp:posOffset>3041359</wp:posOffset>
                </wp:positionV>
                <wp:extent cx="2390775" cy="7862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86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53FC" w:rsidRPr="00D1205C" w:rsidRDefault="00D353FC" w:rsidP="00D353F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Faculty will see fewer semesters of course listings with old courses removed each year; providing shorter listing of courses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and cleaner filtering options </w:t>
                            </w:r>
                          </w:p>
                          <w:p w:rsidR="0054622E" w:rsidRPr="00D1205C" w:rsidRDefault="0054622E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8D21" id="Text Box 8" o:spid="_x0000_s1028" type="#_x0000_t202" style="position:absolute;margin-left:339.4pt;margin-top:239.5pt;width:188.25pt;height: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" filled="f" stroked="f" strokeweight=".5pt">
                <v:textbox>
                  <w:txbxContent>
                    <w:p w:rsidR="00D353FC" w:rsidRPr="00D1205C" w:rsidRDefault="00D353FC" w:rsidP="00D353F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Faculty will see fewer semesters of course listings with old courses removed each year; providing shorter listing of courses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and cleaner filtering options </w:t>
                      </w:r>
                    </w:p>
                    <w:p w:rsidR="0054622E" w:rsidRPr="00D1205C" w:rsidRDefault="0054622E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3F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5702D" wp14:editId="4D6D585F">
                <wp:simplePos x="0" y="0"/>
                <wp:positionH relativeFrom="column">
                  <wp:posOffset>-260985</wp:posOffset>
                </wp:positionH>
                <wp:positionV relativeFrom="paragraph">
                  <wp:posOffset>5597419</wp:posOffset>
                </wp:positionV>
                <wp:extent cx="1800225" cy="931491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31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53FC" w:rsidRPr="00D1205C" w:rsidRDefault="00D353FC" w:rsidP="00D353FC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031E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Not New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: Do-it-yourself exporting of course content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, course activities,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and student data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has always been possible in VIULearn</w:t>
                            </w:r>
                          </w:p>
                          <w:p w:rsidR="00FB25E1" w:rsidRPr="00D1205C" w:rsidRDefault="00FB25E1" w:rsidP="00FB25E1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02D" id="Text Box 12" o:spid="_x0000_s1029" type="#_x0000_t202" style="position:absolute;margin-left:-20.55pt;margin-top:440.75pt;width:141.75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" filled="f" stroked="f" strokeweight=".5pt">
                <v:textbox>
                  <w:txbxContent>
                    <w:p w:rsidR="00D353FC" w:rsidRPr="00D1205C" w:rsidRDefault="00D353FC" w:rsidP="00D353FC">
                      <w:pPr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2031E4">
                        <w:rPr>
                          <w:b/>
                          <w:sz w:val="20"/>
                          <w:szCs w:val="20"/>
                          <w:lang w:val="en-CA"/>
                        </w:rPr>
                        <w:t>Not New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: Do-it-yourself exporting of course content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, course activities,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 and student data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has always been possible in VIULearn</w:t>
                      </w:r>
                    </w:p>
                    <w:p w:rsidR="00FB25E1" w:rsidRPr="00D1205C" w:rsidRDefault="00FB25E1" w:rsidP="00FB25E1">
                      <w:pPr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07B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4372435</wp:posOffset>
                </wp:positionV>
                <wp:extent cx="1924050" cy="74886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48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4DC" w:rsidRPr="00D1205C" w:rsidRDefault="002F28C0" w:rsidP="00D1205C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1205C">
                              <w:rPr>
                                <w:sz w:val="20"/>
                                <w:szCs w:val="20"/>
                              </w:rPr>
                              <w:t xml:space="preserve">Centre for Innovation and Excellence staff will be able to </w:t>
                            </w:r>
                            <w:r w:rsidR="0002007B">
                              <w:rPr>
                                <w:sz w:val="20"/>
                                <w:szCs w:val="20"/>
                              </w:rPr>
                              <w:t>support faculty and students more quickly and easily</w:t>
                            </w:r>
                          </w:p>
                          <w:p w:rsidR="00D1205C" w:rsidRDefault="00D1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9.4pt;margin-top:344.3pt;width:151.5pt;height:58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" filled="f" stroked="f" strokeweight=".5pt">
                <v:textbox>
                  <w:txbxContent>
                    <w:p w:rsidR="009D44DC" w:rsidRPr="00D1205C" w:rsidRDefault="002F28C0" w:rsidP="00D1205C">
                      <w:pPr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1205C">
                        <w:rPr>
                          <w:sz w:val="20"/>
                          <w:szCs w:val="20"/>
                        </w:rPr>
                        <w:t xml:space="preserve">Centre for Innovation and Excellence staff will be able to </w:t>
                      </w:r>
                      <w:r w:rsidR="0002007B">
                        <w:rPr>
                          <w:sz w:val="20"/>
                          <w:szCs w:val="20"/>
                        </w:rPr>
                        <w:t>support faculty and students more quickly and easily</w:t>
                      </w:r>
                    </w:p>
                    <w:p w:rsidR="00D1205C" w:rsidRDefault="00D1205C"/>
                  </w:txbxContent>
                </v:textbox>
              </v:shape>
            </w:pict>
          </mc:Fallback>
        </mc:AlternateContent>
      </w:r>
      <w:r w:rsidR="0002007B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1633855</wp:posOffset>
                </wp:positionV>
                <wp:extent cx="2400300" cy="962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395" w:rsidRPr="00D1205C" w:rsidRDefault="00F12395" w:rsidP="00F1239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Ensuring greater control over </w:t>
                            </w:r>
                            <w:r w:rsidR="004C4698"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how much 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student and course data</w:t>
                            </w:r>
                            <w:r w:rsidR="004C4698"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lives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on servers from year to year</w:t>
                            </w:r>
                            <w:r w:rsidR="0002007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will bring VIU in line with privacy policies and data retention </w:t>
                            </w:r>
                            <w:r w:rsidR="00244F22">
                              <w:rPr>
                                <w:sz w:val="20"/>
                                <w:szCs w:val="20"/>
                                <w:lang w:val="en-CA"/>
                              </w:rPr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8.9pt;margin-top:128.65pt;width:18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" filled="f" stroked="f" strokeweight=".5pt">
                <v:textbox>
                  <w:txbxContent>
                    <w:p w:rsidR="00F12395" w:rsidRPr="00D1205C" w:rsidRDefault="00F12395" w:rsidP="00F1239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Ensuring greater control over </w:t>
                      </w:r>
                      <w:r w:rsidR="004C4698"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how much 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student and course data</w:t>
                      </w:r>
                      <w:r w:rsidR="004C4698"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 lives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 on servers from year to year</w:t>
                      </w:r>
                      <w:r w:rsidR="0002007B">
                        <w:rPr>
                          <w:sz w:val="20"/>
                          <w:szCs w:val="20"/>
                          <w:lang w:val="en-CA"/>
                        </w:rPr>
                        <w:t xml:space="preserve"> will bring VIU in line with privacy policies and data retention </w:t>
                      </w:r>
                      <w:r w:rsidR="00244F22">
                        <w:rPr>
                          <w:sz w:val="20"/>
                          <w:szCs w:val="20"/>
                          <w:lang w:val="en-CA"/>
                        </w:rPr>
                        <w:t>practices</w:t>
                      </w:r>
                    </w:p>
                  </w:txbxContent>
                </v:textbox>
              </v:shape>
            </w:pict>
          </mc:Fallback>
        </mc:AlternateContent>
      </w:r>
      <w:r w:rsidR="00D1205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7027546</wp:posOffset>
                </wp:positionV>
                <wp:extent cx="7315200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1609" w:rsidRPr="00635626" w:rsidRDefault="00551387">
                            <w:pPr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VIU</w:t>
                            </w:r>
                            <w:r w:rsidR="007F1609"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is instituting</w:t>
                            </w:r>
                            <w:r w:rsidR="007F1609"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a Course Retention Process to protect and streamline course and student data</w:t>
                            </w:r>
                            <w:r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. Cleaning up our instance will provide many benefits for both faculty and support staff, </w:t>
                            </w:r>
                            <w:r w:rsidR="00D1205C"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along with those who manage and work daily in the technical operations of VIULearn</w:t>
                            </w:r>
                            <w:r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r w:rsidR="00D1205C"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This process </w:t>
                            </w:r>
                            <w:r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will also demonstrate responsible management of student data for privacy regulations. It is just good practice f</w:t>
                            </w:r>
                            <w:r w:rsidR="00D1205C"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or post-secondary institutions.</w:t>
                            </w:r>
                            <w:r w:rsidR="0040143B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635626">
                              <w:rPr>
                                <w:i/>
                                <w:sz w:val="20"/>
                                <w:szCs w:val="20"/>
                                <w:lang w:val="en-CA"/>
                              </w:rPr>
                              <w:t>Thank you for supporting this new process!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9.65pt;margin-top:553.35pt;width:8in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VIRAIAAIIEAAAOAAAAZHJzL2Uyb0RvYy54bWysVE1vGjEQvVfqf7B8LwsEkhSxRJSIqlKU&#10;RIIqZ+P1wkpej2sbdtNf32cvEJr2VPXiH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" fillcolor="white [3201]" stroked="f" strokeweight=".5pt">
                <v:textbox>
                  <w:txbxContent>
                    <w:p w:rsidR="007F1609" w:rsidRPr="00635626" w:rsidRDefault="00551387">
                      <w:pPr>
                        <w:rPr>
                          <w:i/>
                          <w:sz w:val="20"/>
                          <w:szCs w:val="20"/>
                          <w:lang w:val="en-CA"/>
                        </w:rPr>
                      </w:pPr>
                      <w:r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>VIU</w:t>
                      </w:r>
                      <w:r w:rsidR="007F1609"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>is instituting</w:t>
                      </w:r>
                      <w:r w:rsidR="007F1609"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a Course Retention Process to protect and streamline course and student data</w:t>
                      </w:r>
                      <w:r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. Cleaning up our instance will provide many benefits for both faculty and support staff, </w:t>
                      </w:r>
                      <w:r w:rsidR="00D1205C"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>along with those who manage and work daily in the technical operations of VIULearn</w:t>
                      </w:r>
                      <w:r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r w:rsidR="00D1205C"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This process </w:t>
                      </w:r>
                      <w:r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>will also demonstrate responsible management of student data for privacy regulations. It is just good practice f</w:t>
                      </w:r>
                      <w:r w:rsidR="00D1205C"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>or post-secondary institutions.</w:t>
                      </w:r>
                      <w:r w:rsidR="0040143B">
                        <w:rPr>
                          <w:i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635626">
                        <w:rPr>
                          <w:i/>
                          <w:sz w:val="20"/>
                          <w:szCs w:val="20"/>
                          <w:lang w:val="en-CA"/>
                        </w:rPr>
                        <w:t>Thank you for supporting this new process!</w:t>
                      </w:r>
                    </w:p>
                  </w:txbxContent>
                </v:textbox>
              </v:shape>
            </w:pict>
          </mc:Fallback>
        </mc:AlternateContent>
      </w:r>
      <w:r w:rsidR="00D1205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4370070</wp:posOffset>
                </wp:positionV>
                <wp:extent cx="1543050" cy="800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4698" w:rsidRPr="00D1205C" w:rsidRDefault="004C469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For 2018, last three years will be retained. In 2019 and onwards, past two years will be kept</w:t>
                            </w:r>
                            <w:r w:rsidR="007F1609"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1.6pt;margin-top:344.1pt;width:12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" filled="f" stroked="f" strokeweight=".5pt">
                <v:textbox>
                  <w:txbxContent>
                    <w:p w:rsidR="004C4698" w:rsidRPr="00D1205C" w:rsidRDefault="004C469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For 2018, last three years will be retained. In 2019 and onwards, past two years will be kept</w:t>
                      </w:r>
                      <w:r w:rsidR="007F1609"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205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5646420</wp:posOffset>
                </wp:positionV>
                <wp:extent cx="2228850" cy="942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22E" w:rsidRPr="00D1205C" w:rsidRDefault="0054622E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With exception where faculty have extended course access for students, students </w:t>
                            </w:r>
                            <w:r w:rsid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never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see old courses in their course listing</w:t>
                            </w:r>
                            <w:r w:rsid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,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as they are automatically removed from access after </w:t>
                            </w:r>
                            <w:r w:rsidR="00E33694"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end of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39.1pt;margin-top:444.6pt;width:175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" filled="f" stroked="f" strokeweight=".5pt">
                <v:textbox>
                  <w:txbxContent>
                    <w:p w:rsidR="0054622E" w:rsidRPr="00D1205C" w:rsidRDefault="0054622E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With exception where faculty have extended course access for students, students </w:t>
                      </w:r>
                      <w:r w:rsidR="00D1205C">
                        <w:rPr>
                          <w:sz w:val="20"/>
                          <w:szCs w:val="20"/>
                          <w:lang w:val="en-CA"/>
                        </w:rPr>
                        <w:t>never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 see old courses in their course listing</w:t>
                      </w:r>
                      <w:r w:rsidR="00D1205C">
                        <w:rPr>
                          <w:sz w:val="20"/>
                          <w:szCs w:val="20"/>
                          <w:lang w:val="en-CA"/>
                        </w:rPr>
                        <w:t>,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 as they are automatically removed from access after </w:t>
                      </w:r>
                      <w:r w:rsidR="00E33694" w:rsidRPr="00D1205C">
                        <w:rPr>
                          <w:sz w:val="20"/>
                          <w:szCs w:val="20"/>
                          <w:lang w:val="en-CA"/>
                        </w:rPr>
                        <w:t>end of term</w:t>
                      </w:r>
                    </w:p>
                  </w:txbxContent>
                </v:textbox>
              </v:shape>
            </w:pict>
          </mc:Fallback>
        </mc:AlternateContent>
      </w:r>
      <w:r w:rsidR="00D1205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2988945</wp:posOffset>
                </wp:positionV>
                <wp:extent cx="1609725" cy="1000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5E1" w:rsidRPr="00D1205C" w:rsidRDefault="00FB25E1" w:rsidP="00FB25E1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Deletion of courses happens throughout July each year, communication reminders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5.9pt;margin-top:235.35pt;width:126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" filled="f" stroked="f" strokeweight=".5pt">
                <v:textbox>
                  <w:txbxContent>
                    <w:p w:rsidR="00FB25E1" w:rsidRPr="00D1205C" w:rsidRDefault="00FB25E1" w:rsidP="00FB25E1">
                      <w:pPr>
                        <w:jc w:val="right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Deletion of courses happens throughout July each year, communication reminders in advance</w:t>
                      </w:r>
                    </w:p>
                  </w:txbxContent>
                </v:textbox>
              </v:shape>
            </w:pict>
          </mc:Fallback>
        </mc:AlternateContent>
      </w:r>
      <w:r w:rsidR="00D1205C">
        <w:rPr>
          <w:b/>
          <w:noProof/>
          <w:color w:val="005EA4"/>
          <w:sz w:val="28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1674495</wp:posOffset>
                </wp:positionV>
                <wp:extent cx="1762125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53FC" w:rsidRPr="00D1205C" w:rsidRDefault="00D353FC" w:rsidP="00D353F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Less content on VIULea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rn means 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faster updating, loading,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and </w:t>
                            </w:r>
                            <w:r w:rsidRPr="00D1205C">
                              <w:rPr>
                                <w:sz w:val="20"/>
                                <w:szCs w:val="20"/>
                                <w:lang w:val="en-CA"/>
                              </w:rPr>
                              <w:t>transfer speeds for back-end technicians and support specialists</w:t>
                            </w:r>
                          </w:p>
                          <w:p w:rsidR="00FB25E1" w:rsidRPr="00D1205C" w:rsidRDefault="00FB25E1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97.6pt;margin-top:131.85pt;width:138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" filled="f" stroked="f" strokeweight=".5pt">
                <v:textbox>
                  <w:txbxContent>
                    <w:p w:rsidR="00D353FC" w:rsidRPr="00D1205C" w:rsidRDefault="00D353FC" w:rsidP="00D353F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Less content on VIULea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rn means 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 xml:space="preserve">faster updating, loading,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and </w:t>
                      </w:r>
                      <w:r w:rsidRPr="00D1205C">
                        <w:rPr>
                          <w:sz w:val="20"/>
                          <w:szCs w:val="20"/>
                          <w:lang w:val="en-CA"/>
                        </w:rPr>
                        <w:t>transfer speeds for back-end technicians and support specialists</w:t>
                      </w:r>
                    </w:p>
                    <w:p w:rsidR="00FB25E1" w:rsidRPr="00D1205C" w:rsidRDefault="00FB25E1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526">
        <w:rPr>
          <w:b/>
          <w:noProof/>
          <w:color w:val="005EA4"/>
          <w:sz w:val="28"/>
          <w:szCs w:val="32"/>
          <w:lang w:val="en-CA" w:eastAsia="en-CA"/>
        </w:rPr>
        <w:drawing>
          <wp:inline distT="0" distB="0" distL="0" distR="0" wp14:anchorId="7ED5FE5D" wp14:editId="728C25F3">
            <wp:extent cx="6619875" cy="6829425"/>
            <wp:effectExtent l="0" t="1905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0C7526">
        <w:rPr>
          <w:b/>
          <w:color w:val="005EA4"/>
          <w:sz w:val="28"/>
          <w:szCs w:val="32"/>
        </w:rPr>
        <w:br w:type="page"/>
      </w:r>
    </w:p>
    <w:p w:rsidR="00EE1BB4" w:rsidRDefault="00870409" w:rsidP="00780A9D">
      <w:pPr>
        <w:rPr>
          <w:noProof/>
          <w:lang w:val="en-CA" w:eastAsia="en-CA"/>
        </w:rPr>
      </w:pPr>
      <w:proofErr w:type="spellStart"/>
      <w:r>
        <w:rPr>
          <w:b/>
          <w:color w:val="005EA4"/>
          <w:sz w:val="28"/>
          <w:szCs w:val="32"/>
        </w:rPr>
        <w:lastRenderedPageBreak/>
        <w:t>VIULearn</w:t>
      </w:r>
      <w:proofErr w:type="spellEnd"/>
      <w:r>
        <w:rPr>
          <w:b/>
          <w:color w:val="005EA4"/>
          <w:sz w:val="28"/>
          <w:szCs w:val="32"/>
        </w:rPr>
        <w:t xml:space="preserve"> | Quick Guide: </w:t>
      </w:r>
      <w:r w:rsidR="00EE1BB4" w:rsidRPr="00E5263F">
        <w:rPr>
          <w:b/>
          <w:color w:val="005EA4"/>
          <w:sz w:val="28"/>
          <w:szCs w:val="32"/>
        </w:rPr>
        <w:t>Exporting and Importing Course Content</w:t>
      </w:r>
      <w:r w:rsidR="00EE1BB4">
        <w:rPr>
          <w:noProof/>
          <w:lang w:val="en-CA" w:eastAsia="en-CA"/>
        </w:rPr>
        <w:t xml:space="preserve"> </w:t>
      </w:r>
    </w:p>
    <w:p w:rsidR="00E5263F" w:rsidRDefault="00774559" w:rsidP="00780A9D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7620</wp:posOffset>
            </wp:positionV>
            <wp:extent cx="1905000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ort_export_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63F" w:rsidRPr="00E5263F">
        <w:t xml:space="preserve">The </w:t>
      </w:r>
      <w:proofErr w:type="spellStart"/>
      <w:r w:rsidR="00E5263F" w:rsidRPr="00E5263F">
        <w:t>VIULearn</w:t>
      </w:r>
      <w:proofErr w:type="spellEnd"/>
      <w:r w:rsidR="00E5263F" w:rsidRPr="00E5263F">
        <w:t xml:space="preserve"> Import/Export/Copy Components tool allows you to export all (or a selection of) your course content to be stored offline. The exported course can be imported b</w:t>
      </w:r>
      <w:r w:rsidR="00441C0D">
        <w:t>ack into VIULearn in the future</w:t>
      </w:r>
      <w:r w:rsidR="00E5263F">
        <w:t xml:space="preserve">. </w:t>
      </w:r>
    </w:p>
    <w:p w:rsidR="00E5263F" w:rsidRPr="001B4761" w:rsidRDefault="00E5263F" w:rsidP="00780A9D">
      <w:r w:rsidRPr="00E5263F">
        <w:rPr>
          <w:b/>
        </w:rPr>
        <w:t>Please note</w:t>
      </w:r>
      <w:r>
        <w:t>: Student data is not included in the course export. For more on how to export student data, please see our web resources (</w:t>
      </w:r>
      <w:hyperlink r:id="rId13" w:history="1">
        <w:r w:rsidR="00774559" w:rsidRPr="00D22E80">
          <w:rPr>
            <w:rStyle w:val="Hyperlink"/>
          </w:rPr>
          <w:t>http://bit.ly/2JSVyiH</w:t>
        </w:r>
      </w:hyperlink>
      <w:r>
        <w:t xml:space="preserve">) or contact </w:t>
      </w:r>
      <w:hyperlink r:id="rId14" w:history="1">
        <w:r w:rsidRPr="00A00D2F">
          <w:rPr>
            <w:rStyle w:val="Hyperlink"/>
          </w:rPr>
          <w:t>learnsupport@viu.ca</w:t>
        </w:r>
      </w:hyperlink>
      <w:r>
        <w:t xml:space="preserve">. </w:t>
      </w:r>
    </w:p>
    <w:p w:rsidR="00D611D6" w:rsidRDefault="000C7526" w:rsidP="00D611D6">
      <w:pPr>
        <w:pStyle w:val="Heading2"/>
        <w:rPr>
          <w:color w:val="005EA4"/>
          <w:sz w:val="24"/>
        </w:rPr>
      </w:pPr>
      <w:r>
        <w:rPr>
          <w:color w:val="005EA4"/>
          <w:sz w:val="24"/>
        </w:rPr>
        <w:br/>
      </w:r>
      <w:r w:rsidR="00E5263F">
        <w:rPr>
          <w:color w:val="005EA4"/>
          <w:sz w:val="24"/>
        </w:rPr>
        <w:t xml:space="preserve">Export Your Course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Go to </w:t>
      </w:r>
      <w:r w:rsidRPr="00956BC3">
        <w:rPr>
          <w:b/>
        </w:rPr>
        <w:t>Faculty Tools</w:t>
      </w:r>
      <w:r>
        <w:t xml:space="preserve"> located in the course navigation bar and select </w:t>
      </w:r>
      <w:r w:rsidRPr="00956BC3">
        <w:rPr>
          <w:b/>
        </w:rPr>
        <w:t>Course Admin</w:t>
      </w:r>
    </w:p>
    <w:p w:rsidR="00E5263F" w:rsidRDefault="00E5263F" w:rsidP="00E5263F">
      <w:pPr>
        <w:pStyle w:val="ListParagraph"/>
        <w:numPr>
          <w:ilvl w:val="0"/>
          <w:numId w:val="1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6CFE0C8" wp14:editId="0FEF1F04">
            <wp:simplePos x="0" y="0"/>
            <wp:positionH relativeFrom="column">
              <wp:posOffset>1356695</wp:posOffset>
            </wp:positionH>
            <wp:positionV relativeFrom="paragraph">
              <wp:posOffset>3810</wp:posOffset>
            </wp:positionV>
            <wp:extent cx="2609215" cy="189865"/>
            <wp:effectExtent l="0" t="0" r="635" b="635"/>
            <wp:wrapNone/>
            <wp:docPr id="3" name="Picture 3" title="Import/Export/Copy Compon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Find and click on 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Select </w:t>
      </w:r>
      <w:r w:rsidRPr="00956BC3">
        <w:rPr>
          <w:b/>
        </w:rPr>
        <w:t>Export Components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Check the box to "Include course files in the export package"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Click </w:t>
      </w:r>
      <w:r w:rsidRPr="00956BC3">
        <w:rPr>
          <w:b/>
        </w:rPr>
        <w:t>Start</w:t>
      </w:r>
      <w:r>
        <w:t xml:space="preserve"> 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Check </w:t>
      </w:r>
      <w:r w:rsidRPr="00956BC3">
        <w:rPr>
          <w:b/>
        </w:rPr>
        <w:t>Select All Components</w:t>
      </w:r>
      <w:r>
        <w:t xml:space="preserve"> and click </w:t>
      </w:r>
      <w:r w:rsidRPr="00956BC3">
        <w:rPr>
          <w:b/>
        </w:rPr>
        <w:t>Continue</w:t>
      </w:r>
    </w:p>
    <w:p w:rsidR="00E5263F" w:rsidRPr="00A11A35" w:rsidRDefault="00E5263F" w:rsidP="00E5263F">
      <w:pPr>
        <w:pStyle w:val="ListParagraph"/>
        <w:numPr>
          <w:ilvl w:val="1"/>
          <w:numId w:val="11"/>
        </w:numPr>
        <w:spacing w:after="160"/>
        <w:rPr>
          <w:sz w:val="20"/>
        </w:rPr>
      </w:pPr>
      <w:r w:rsidRPr="00A11A35">
        <w:rPr>
          <w:sz w:val="20"/>
        </w:rPr>
        <w:t xml:space="preserve">If you wish to export only some parts of your course, check the boxes for individual tools instead of selecting all components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On the confirmation page that loads, click </w:t>
      </w:r>
      <w:r w:rsidRPr="00956BC3">
        <w:rPr>
          <w:b/>
        </w:rPr>
        <w:t xml:space="preserve">Continue </w:t>
      </w:r>
      <w:r>
        <w:t xml:space="preserve">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Wait for the course export to process and then click </w:t>
      </w:r>
      <w:r w:rsidRPr="00956BC3">
        <w:rPr>
          <w:b/>
        </w:rPr>
        <w:t xml:space="preserve">Finish </w:t>
      </w:r>
      <w:r>
        <w:t xml:space="preserve">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Click the blue link </w:t>
      </w:r>
      <w:r w:rsidRPr="00956BC3">
        <w:rPr>
          <w:b/>
        </w:rPr>
        <w:t>Click here to download the export Zip package</w:t>
      </w:r>
      <w:r>
        <w:t xml:space="preserve"> to download your course export </w:t>
      </w:r>
    </w:p>
    <w:p w:rsidR="00E5263F" w:rsidRDefault="00E5263F" w:rsidP="00E5263F">
      <w:pPr>
        <w:pStyle w:val="ListParagraph"/>
        <w:numPr>
          <w:ilvl w:val="0"/>
          <w:numId w:val="11"/>
        </w:numPr>
        <w:spacing w:after="160"/>
      </w:pPr>
      <w:r>
        <w:t xml:space="preserve">Once you have downloaded the course package, click </w:t>
      </w:r>
      <w:r w:rsidRPr="00956BC3">
        <w:rPr>
          <w:b/>
        </w:rPr>
        <w:t>Done</w:t>
      </w:r>
    </w:p>
    <w:p w:rsidR="00700B95" w:rsidRDefault="00E5263F" w:rsidP="00700B95">
      <w:pPr>
        <w:pStyle w:val="Heading2"/>
        <w:rPr>
          <w:color w:val="005EA4"/>
          <w:sz w:val="24"/>
        </w:rPr>
      </w:pPr>
      <w:r>
        <w:rPr>
          <w:color w:val="005EA4"/>
          <w:sz w:val="24"/>
        </w:rPr>
        <w:t xml:space="preserve"> Import a Course Package </w:t>
      </w:r>
      <w:r w:rsidR="00700B95">
        <w:rPr>
          <w:color w:val="005EA4"/>
          <w:sz w:val="24"/>
        </w:rPr>
        <w:t xml:space="preserve">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Go to </w:t>
      </w:r>
      <w:r w:rsidRPr="00E5263F">
        <w:rPr>
          <w:b/>
        </w:rPr>
        <w:t>Faculty Tools</w:t>
      </w:r>
      <w:r>
        <w:t xml:space="preserve"> located in the course navigation bar and select </w:t>
      </w:r>
      <w:r w:rsidRPr="00E5263F">
        <w:rPr>
          <w:b/>
        </w:rPr>
        <w:t>Course Admin</w:t>
      </w:r>
      <w:r>
        <w:t>.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1356695</wp:posOffset>
            </wp:positionH>
            <wp:positionV relativeFrom="paragraph">
              <wp:posOffset>3810</wp:posOffset>
            </wp:positionV>
            <wp:extent cx="2609215" cy="189865"/>
            <wp:effectExtent l="0" t="0" r="635" b="635"/>
            <wp:wrapNone/>
            <wp:docPr id="2" name="Picture 2" title="Import/Export/Copy Compon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Find and click on 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Select </w:t>
      </w:r>
      <w:r w:rsidRPr="00956BC3">
        <w:rPr>
          <w:b/>
        </w:rPr>
        <w:t>Import Components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>Und</w:t>
      </w:r>
      <w:r w:rsidR="00956BC3">
        <w:t>er "Select a component source"</w:t>
      </w:r>
      <w:r>
        <w:t xml:space="preserve"> choose </w:t>
      </w:r>
      <w:r w:rsidRPr="00956BC3">
        <w:rPr>
          <w:b/>
        </w:rPr>
        <w:t>from a course package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Click </w:t>
      </w:r>
      <w:r w:rsidRPr="00956BC3">
        <w:rPr>
          <w:b/>
        </w:rPr>
        <w:t>Start</w:t>
      </w:r>
      <w:r>
        <w:t xml:space="preserve">  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Drag and drop the zipped course export folder into the perforated box, or click </w:t>
      </w:r>
      <w:r w:rsidRPr="002031E4">
        <w:rPr>
          <w:b/>
        </w:rPr>
        <w:t>Upload</w:t>
      </w:r>
      <w:r>
        <w:t xml:space="preserve"> to browse for your file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 xml:space="preserve">When the upload is complete, click </w:t>
      </w:r>
      <w:r w:rsidRPr="00E5263F">
        <w:rPr>
          <w:b/>
        </w:rPr>
        <w:t>Import All Components</w:t>
      </w:r>
      <w:r>
        <w:t xml:space="preserve">  </w:t>
      </w:r>
    </w:p>
    <w:p w:rsidR="00A11A35" w:rsidRPr="00A11A35" w:rsidRDefault="00A11A35" w:rsidP="00A11A35">
      <w:pPr>
        <w:pStyle w:val="ListParagraph"/>
        <w:numPr>
          <w:ilvl w:val="1"/>
          <w:numId w:val="12"/>
        </w:numPr>
        <w:rPr>
          <w:sz w:val="20"/>
        </w:rPr>
      </w:pPr>
      <w:r w:rsidRPr="00A11A35">
        <w:rPr>
          <w:sz w:val="20"/>
        </w:rPr>
        <w:t xml:space="preserve">If you wish to import only some components from the course package, select </w:t>
      </w:r>
      <w:r w:rsidRPr="00A11A35">
        <w:rPr>
          <w:b/>
          <w:sz w:val="20"/>
        </w:rPr>
        <w:t>Advanced Options</w:t>
      </w:r>
      <w:r w:rsidRPr="00A11A35">
        <w:rPr>
          <w:sz w:val="20"/>
        </w:rPr>
        <w:t xml:space="preserve"> to choose selected items</w:t>
      </w:r>
    </w:p>
    <w:p w:rsidR="00E5263F" w:rsidRDefault="00E5263F" w:rsidP="00E5263F">
      <w:pPr>
        <w:pStyle w:val="ListParagraph"/>
        <w:numPr>
          <w:ilvl w:val="0"/>
          <w:numId w:val="12"/>
        </w:numPr>
      </w:pPr>
      <w:r>
        <w:t>VIULearn will process the course package. If it is compatible, you will see three green check marks indicating that your content has been imported successfully.</w:t>
      </w:r>
    </w:p>
    <w:p w:rsidR="00441C0D" w:rsidRPr="000C7526" w:rsidRDefault="00E5263F" w:rsidP="000C7526">
      <w:pPr>
        <w:pStyle w:val="ListParagraph"/>
        <w:numPr>
          <w:ilvl w:val="0"/>
          <w:numId w:val="12"/>
        </w:numPr>
        <w:rPr>
          <w:sz w:val="20"/>
        </w:rPr>
      </w:pPr>
      <w:r>
        <w:t xml:space="preserve">Click </w:t>
      </w:r>
      <w:r w:rsidRPr="00E5263F">
        <w:rPr>
          <w:b/>
        </w:rPr>
        <w:t xml:space="preserve">View Content </w:t>
      </w:r>
      <w:r>
        <w:t>to exit the Import/Export/Copy Components tool and go to your Content</w:t>
      </w:r>
    </w:p>
    <w:p w:rsidR="00441C0D" w:rsidRPr="00774559" w:rsidRDefault="000C7526" w:rsidP="00441C0D">
      <w:pPr>
        <w:pStyle w:val="Heading2"/>
        <w:rPr>
          <w:b w:val="0"/>
          <w:color w:val="0563C1" w:themeColor="hyperlink"/>
          <w:sz w:val="22"/>
          <w:szCs w:val="22"/>
          <w:u w:val="single"/>
        </w:rPr>
      </w:pPr>
      <w:r>
        <w:rPr>
          <w:b w:val="0"/>
          <w:color w:val="auto"/>
          <w:sz w:val="24"/>
        </w:rPr>
        <w:br/>
      </w:r>
      <w:r w:rsidR="00441C0D" w:rsidRPr="007E06EA">
        <w:rPr>
          <w:b w:val="0"/>
          <w:color w:val="auto"/>
          <w:sz w:val="22"/>
          <w:szCs w:val="22"/>
        </w:rPr>
        <w:t xml:space="preserve">To learn more about the new course retention policy and how to export your data, please come to </w:t>
      </w:r>
      <w:r w:rsidR="00440961" w:rsidRPr="007E06EA">
        <w:rPr>
          <w:b w:val="0"/>
          <w:color w:val="auto"/>
          <w:sz w:val="22"/>
          <w:szCs w:val="22"/>
        </w:rPr>
        <w:t xml:space="preserve">an information </w:t>
      </w:r>
      <w:r w:rsidR="00790AAF" w:rsidRPr="007E06EA">
        <w:rPr>
          <w:b w:val="0"/>
          <w:color w:val="auto"/>
          <w:sz w:val="22"/>
          <w:szCs w:val="22"/>
        </w:rPr>
        <w:t>or hands-on support session</w:t>
      </w:r>
      <w:r w:rsidR="00440961" w:rsidRPr="007E06EA">
        <w:rPr>
          <w:b w:val="0"/>
          <w:color w:val="auto"/>
          <w:sz w:val="22"/>
          <w:szCs w:val="22"/>
        </w:rPr>
        <w:t>.</w:t>
      </w:r>
      <w:r w:rsidR="00790AAF" w:rsidRPr="007E06EA">
        <w:rPr>
          <w:b w:val="0"/>
          <w:color w:val="auto"/>
          <w:sz w:val="22"/>
          <w:szCs w:val="22"/>
        </w:rPr>
        <w:t xml:space="preserve"> </w:t>
      </w:r>
      <w:r w:rsidR="00B55AC2" w:rsidRPr="007E06EA">
        <w:rPr>
          <w:b w:val="0"/>
          <w:color w:val="auto"/>
          <w:sz w:val="22"/>
          <w:szCs w:val="22"/>
        </w:rPr>
        <w:t>S</w:t>
      </w:r>
      <w:r w:rsidR="00440961" w:rsidRPr="007E06EA">
        <w:rPr>
          <w:b w:val="0"/>
          <w:color w:val="auto"/>
          <w:sz w:val="22"/>
          <w:szCs w:val="22"/>
        </w:rPr>
        <w:t xml:space="preserve">ee a complete listing of available sessions through </w:t>
      </w:r>
      <w:r w:rsidR="001B4D06" w:rsidRPr="007E06EA">
        <w:rPr>
          <w:b w:val="0"/>
          <w:color w:val="auto"/>
          <w:sz w:val="22"/>
          <w:szCs w:val="22"/>
        </w:rPr>
        <w:t>I</w:t>
      </w:r>
      <w:r w:rsidR="00440961" w:rsidRPr="007E06EA">
        <w:rPr>
          <w:b w:val="0"/>
          <w:color w:val="auto"/>
          <w:sz w:val="22"/>
          <w:szCs w:val="22"/>
        </w:rPr>
        <w:t xml:space="preserve">nVIU </w:t>
      </w:r>
      <w:hyperlink r:id="rId16" w:history="1">
        <w:r w:rsidR="00441C0D" w:rsidRPr="007E06EA">
          <w:rPr>
            <w:rStyle w:val="Hyperlink"/>
            <w:b w:val="0"/>
            <w:sz w:val="22"/>
            <w:szCs w:val="22"/>
          </w:rPr>
          <w:t>https://inviu.viu.ca</w:t>
        </w:r>
      </w:hyperlink>
      <w:r w:rsidR="00790AAF" w:rsidRPr="007E06EA">
        <w:rPr>
          <w:b w:val="0"/>
          <w:color w:val="auto"/>
          <w:sz w:val="22"/>
          <w:szCs w:val="22"/>
        </w:rPr>
        <w:t>. You can also try it yourself with our videos and resources.</w:t>
      </w:r>
      <w:r w:rsidR="007E06EA" w:rsidRPr="007E06EA">
        <w:rPr>
          <w:b w:val="0"/>
          <w:color w:val="auto"/>
          <w:sz w:val="22"/>
          <w:szCs w:val="22"/>
        </w:rPr>
        <w:t xml:space="preserve"> </w:t>
      </w:r>
      <w:r w:rsidR="007E06EA" w:rsidRPr="007E06EA">
        <w:rPr>
          <w:color w:val="auto"/>
          <w:sz w:val="22"/>
          <w:szCs w:val="22"/>
        </w:rPr>
        <w:t>Email:</w:t>
      </w:r>
      <w:r w:rsidR="007E06EA" w:rsidRPr="007E06EA">
        <w:rPr>
          <w:b w:val="0"/>
          <w:color w:val="auto"/>
          <w:sz w:val="22"/>
          <w:szCs w:val="22"/>
        </w:rPr>
        <w:t xml:space="preserve"> </w:t>
      </w:r>
      <w:hyperlink r:id="rId17" w:history="1">
        <w:r w:rsidR="007E06EA" w:rsidRPr="005067DC">
          <w:rPr>
            <w:rStyle w:val="Hyperlink"/>
            <w:b w:val="0"/>
            <w:sz w:val="22"/>
            <w:szCs w:val="22"/>
          </w:rPr>
          <w:t>learnsupport@viu.ca</w:t>
        </w:r>
      </w:hyperlink>
      <w:r w:rsidR="007E06EA">
        <w:rPr>
          <w:b w:val="0"/>
          <w:color w:val="auto"/>
          <w:sz w:val="22"/>
          <w:szCs w:val="22"/>
        </w:rPr>
        <w:t xml:space="preserve"> </w:t>
      </w:r>
    </w:p>
    <w:sectPr w:rsidR="00441C0D" w:rsidRPr="00774559" w:rsidSect="000C7526">
      <w:headerReference w:type="default" r:id="rId18"/>
      <w:footerReference w:type="default" r:id="rId19"/>
      <w:pgSz w:w="12240" w:h="15840"/>
      <w:pgMar w:top="1138" w:right="1138" w:bottom="720" w:left="113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80" w:rsidRDefault="00141980" w:rsidP="00CF704C">
      <w:pPr>
        <w:spacing w:after="0" w:line="240" w:lineRule="auto"/>
      </w:pPr>
      <w:r>
        <w:separator/>
      </w:r>
    </w:p>
  </w:endnote>
  <w:endnote w:type="continuationSeparator" w:id="0">
    <w:p w:rsidR="00141980" w:rsidRDefault="00141980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04C" w:rsidRDefault="00CF704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80" w:rsidRDefault="00141980" w:rsidP="00CF704C">
      <w:pPr>
        <w:spacing w:after="0" w:line="240" w:lineRule="auto"/>
      </w:pPr>
      <w:r>
        <w:separator/>
      </w:r>
    </w:p>
  </w:footnote>
  <w:footnote w:type="continuationSeparator" w:id="0">
    <w:p w:rsidR="00141980" w:rsidRDefault="00141980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EE1BB4" w:rsidP="00010200">
        <w:pPr>
          <w:pStyle w:val="Header"/>
          <w:rPr>
            <w:rFonts w:asciiTheme="minorHAnsi" w:hAnsiTheme="minorHAnsi"/>
            <w:szCs w:val="20"/>
          </w:rPr>
        </w:pPr>
        <w:r>
          <w:rPr>
            <w:rFonts w:asciiTheme="minorHAnsi" w:hAnsiTheme="minorHAnsi"/>
            <w:szCs w:val="20"/>
          </w:rPr>
          <w:t xml:space="preserve">VIULearn Course </w:t>
        </w:r>
        <w:r w:rsidR="00870409">
          <w:rPr>
            <w:rFonts w:asciiTheme="minorHAnsi" w:hAnsiTheme="minorHAnsi"/>
            <w:szCs w:val="20"/>
          </w:rPr>
          <w:t xml:space="preserve">Retention Process + Quick Guide: </w:t>
        </w:r>
        <w:r>
          <w:rPr>
            <w:rFonts w:asciiTheme="minorHAnsi" w:hAnsiTheme="minorHAnsi"/>
            <w:szCs w:val="20"/>
          </w:rPr>
          <w:t>Exporting and Important Course Content | April 2018</w:t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9CB"/>
    <w:multiLevelType w:val="hybridMultilevel"/>
    <w:tmpl w:val="1A94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AE5"/>
    <w:multiLevelType w:val="hybridMultilevel"/>
    <w:tmpl w:val="39945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803"/>
    <w:multiLevelType w:val="hybridMultilevel"/>
    <w:tmpl w:val="11843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38F"/>
    <w:multiLevelType w:val="hybridMultilevel"/>
    <w:tmpl w:val="4198F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214B"/>
    <w:multiLevelType w:val="hybridMultilevel"/>
    <w:tmpl w:val="1A94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36D1"/>
    <w:multiLevelType w:val="hybridMultilevel"/>
    <w:tmpl w:val="5F244F42"/>
    <w:lvl w:ilvl="0" w:tplc="F42C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4B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AF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0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2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A7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83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12C0A"/>
    <w:multiLevelType w:val="hybridMultilevel"/>
    <w:tmpl w:val="EB025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FD2"/>
    <w:multiLevelType w:val="hybridMultilevel"/>
    <w:tmpl w:val="85FCB3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44212"/>
    <w:multiLevelType w:val="hybridMultilevel"/>
    <w:tmpl w:val="DCAEB1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441BD"/>
    <w:multiLevelType w:val="hybridMultilevel"/>
    <w:tmpl w:val="FB70B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4FA87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  <w:szCs w:val="1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217D"/>
    <w:multiLevelType w:val="hybridMultilevel"/>
    <w:tmpl w:val="FC2A9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477E9"/>
    <w:multiLevelType w:val="hybridMultilevel"/>
    <w:tmpl w:val="1A94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245E5"/>
    <w:multiLevelType w:val="hybridMultilevel"/>
    <w:tmpl w:val="4246F87C"/>
    <w:lvl w:ilvl="0" w:tplc="437C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2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84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4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6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C5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60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6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8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4C"/>
    <w:rsid w:val="000037C8"/>
    <w:rsid w:val="00010200"/>
    <w:rsid w:val="0002007B"/>
    <w:rsid w:val="00080A00"/>
    <w:rsid w:val="0008261E"/>
    <w:rsid w:val="000A54BF"/>
    <w:rsid w:val="000C7526"/>
    <w:rsid w:val="000D67ED"/>
    <w:rsid w:val="000F5014"/>
    <w:rsid w:val="00107173"/>
    <w:rsid w:val="0013101C"/>
    <w:rsid w:val="00141980"/>
    <w:rsid w:val="00163827"/>
    <w:rsid w:val="001B4761"/>
    <w:rsid w:val="001B4D06"/>
    <w:rsid w:val="001F1184"/>
    <w:rsid w:val="0020142C"/>
    <w:rsid w:val="002031E4"/>
    <w:rsid w:val="002046B2"/>
    <w:rsid w:val="002073FC"/>
    <w:rsid w:val="00230C95"/>
    <w:rsid w:val="00232975"/>
    <w:rsid w:val="00244F22"/>
    <w:rsid w:val="00256B1C"/>
    <w:rsid w:val="002F28C0"/>
    <w:rsid w:val="00311B03"/>
    <w:rsid w:val="00315D21"/>
    <w:rsid w:val="00320CC3"/>
    <w:rsid w:val="0032119E"/>
    <w:rsid w:val="0034750E"/>
    <w:rsid w:val="0035094C"/>
    <w:rsid w:val="003B726B"/>
    <w:rsid w:val="0040143B"/>
    <w:rsid w:val="00402E40"/>
    <w:rsid w:val="004153DB"/>
    <w:rsid w:val="004341DC"/>
    <w:rsid w:val="00440961"/>
    <w:rsid w:val="00441C0D"/>
    <w:rsid w:val="004643D0"/>
    <w:rsid w:val="00475DAA"/>
    <w:rsid w:val="004C4698"/>
    <w:rsid w:val="004F10F0"/>
    <w:rsid w:val="005047E2"/>
    <w:rsid w:val="0054622E"/>
    <w:rsid w:val="00551387"/>
    <w:rsid w:val="00561E43"/>
    <w:rsid w:val="00582E11"/>
    <w:rsid w:val="00590977"/>
    <w:rsid w:val="00593B6A"/>
    <w:rsid w:val="005A155E"/>
    <w:rsid w:val="005C79D7"/>
    <w:rsid w:val="00635626"/>
    <w:rsid w:val="006A00D5"/>
    <w:rsid w:val="006A1E19"/>
    <w:rsid w:val="006C3542"/>
    <w:rsid w:val="00700B95"/>
    <w:rsid w:val="007476CC"/>
    <w:rsid w:val="00774559"/>
    <w:rsid w:val="00780A9D"/>
    <w:rsid w:val="00790AAF"/>
    <w:rsid w:val="007B34DF"/>
    <w:rsid w:val="007B4570"/>
    <w:rsid w:val="007D5236"/>
    <w:rsid w:val="007E06EA"/>
    <w:rsid w:val="007F1609"/>
    <w:rsid w:val="00806B31"/>
    <w:rsid w:val="00824FDD"/>
    <w:rsid w:val="00870409"/>
    <w:rsid w:val="008841F0"/>
    <w:rsid w:val="008954D5"/>
    <w:rsid w:val="008B3C2C"/>
    <w:rsid w:val="008D267E"/>
    <w:rsid w:val="008D58BD"/>
    <w:rsid w:val="008D7CFC"/>
    <w:rsid w:val="00926BF3"/>
    <w:rsid w:val="00956BC3"/>
    <w:rsid w:val="009805AF"/>
    <w:rsid w:val="009D44DC"/>
    <w:rsid w:val="009F5590"/>
    <w:rsid w:val="00A11A35"/>
    <w:rsid w:val="00A11CD6"/>
    <w:rsid w:val="00AC0BFC"/>
    <w:rsid w:val="00AC6B0C"/>
    <w:rsid w:val="00B05A53"/>
    <w:rsid w:val="00B12929"/>
    <w:rsid w:val="00B30249"/>
    <w:rsid w:val="00B34178"/>
    <w:rsid w:val="00B5441B"/>
    <w:rsid w:val="00B55AC2"/>
    <w:rsid w:val="00B56934"/>
    <w:rsid w:val="00B975D8"/>
    <w:rsid w:val="00BA0789"/>
    <w:rsid w:val="00BA7078"/>
    <w:rsid w:val="00BA7ABF"/>
    <w:rsid w:val="00C2142A"/>
    <w:rsid w:val="00C70395"/>
    <w:rsid w:val="00C77A43"/>
    <w:rsid w:val="00C856AA"/>
    <w:rsid w:val="00CA0AEF"/>
    <w:rsid w:val="00CF704C"/>
    <w:rsid w:val="00D1205C"/>
    <w:rsid w:val="00D353FC"/>
    <w:rsid w:val="00D611D6"/>
    <w:rsid w:val="00DA3ACF"/>
    <w:rsid w:val="00DF2F12"/>
    <w:rsid w:val="00E03071"/>
    <w:rsid w:val="00E33694"/>
    <w:rsid w:val="00E5263F"/>
    <w:rsid w:val="00EE1BB4"/>
    <w:rsid w:val="00EF648A"/>
    <w:rsid w:val="00F12395"/>
    <w:rsid w:val="00F36986"/>
    <w:rsid w:val="00F61A74"/>
    <w:rsid w:val="00FB25E1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1C53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2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bit.ly/2JSVyi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gif"/><Relationship Id="rId17" Type="http://schemas.openxmlformats.org/officeDocument/2006/relationships/hyperlink" Target="mailto:learnsupport@viu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iu.viu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learnsupport@vi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69660E-4EDA-40D1-9690-4A375620D36B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18B2912-94A7-448E-B8F6-34B8217D8D81}">
      <dgm:prSet phldrT="[Text]"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Ease in Managing Content from Year to Year</a:t>
          </a:r>
        </a:p>
      </dgm:t>
    </dgm:pt>
    <dgm:pt modelId="{0461A0FD-F603-430A-9987-4CE9D17B3424}" type="parTrans" cxnId="{41FA093F-A68B-46BB-8007-1A77A472950B}">
      <dgm:prSet/>
      <dgm:spPr/>
      <dgm:t>
        <a:bodyPr/>
        <a:lstStyle/>
        <a:p>
          <a:endParaRPr lang="en-US"/>
        </a:p>
      </dgm:t>
    </dgm:pt>
    <dgm:pt modelId="{D9492B98-9143-48EF-80F7-0FEA19788AF6}" type="sibTrans" cxnId="{41FA093F-A68B-46BB-8007-1A77A472950B}">
      <dgm:prSet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Best Practices for Post-Secondary Institutions </a:t>
          </a:r>
        </a:p>
      </dgm:t>
    </dgm:pt>
    <dgm:pt modelId="{2E01E98A-9A35-40BC-A2A0-015C0C1A6C61}">
      <dgm:prSet phldrT="[Text]"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Ease in Back-End  Management of LMS </a:t>
          </a:r>
        </a:p>
      </dgm:t>
    </dgm:pt>
    <dgm:pt modelId="{DA82F34B-91AF-41CD-B480-00323397E143}" type="parTrans" cxnId="{C7F3596F-D2CA-497C-8295-03D3545E7E14}">
      <dgm:prSet/>
      <dgm:spPr/>
      <dgm:t>
        <a:bodyPr/>
        <a:lstStyle/>
        <a:p>
          <a:endParaRPr lang="en-US"/>
        </a:p>
      </dgm:t>
    </dgm:pt>
    <dgm:pt modelId="{2DDA82B4-53FD-4304-BD4A-7664C96E3C45}" type="sibTrans" cxnId="{C7F3596F-D2CA-497C-8295-03D3545E7E14}">
      <dgm:prSet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Two Year Retention Process 2019 Onwards</a:t>
          </a:r>
        </a:p>
      </dgm:t>
    </dgm:pt>
    <dgm:pt modelId="{8D5E0D22-3AE8-4333-B9DD-801CE650DA6E}">
      <dgm:prSet phldrT="[Text]" custT="1"/>
      <dgm:spPr>
        <a:solidFill>
          <a:schemeClr val="accent5">
            <a:hueOff val="0"/>
            <a:satOff val="0"/>
            <a:lumOff val="0"/>
            <a:alpha val="67000"/>
          </a:schemeClr>
        </a:solidFill>
      </dgm:spPr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Students are Not Affected</a:t>
          </a:r>
        </a:p>
      </dgm:t>
    </dgm:pt>
    <dgm:pt modelId="{FB76BEB7-FAD3-4FD7-A8B3-B5641D0186B6}" type="parTrans" cxnId="{98AA0641-E988-49D7-80F4-6560A129F48A}">
      <dgm:prSet/>
      <dgm:spPr/>
      <dgm:t>
        <a:bodyPr/>
        <a:lstStyle/>
        <a:p>
          <a:endParaRPr lang="en-US"/>
        </a:p>
      </dgm:t>
    </dgm:pt>
    <dgm:pt modelId="{8008DC91-82FE-417F-853B-63363488AFF3}" type="sibTrans" cxnId="{98AA0641-E988-49D7-80F4-6560A129F48A}">
      <dgm:prSet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Exporting of Courses and Student Data </a:t>
          </a:r>
        </a:p>
      </dgm:t>
    </dgm:pt>
    <dgm:pt modelId="{E4F85B62-0E19-4445-942E-108478FA2133}">
      <dgm:prSet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Privacy of Student and Course Data</a:t>
          </a:r>
        </a:p>
      </dgm:t>
    </dgm:pt>
    <dgm:pt modelId="{CDA00E25-D108-492F-A101-2D7651C969FA}" type="parTrans" cxnId="{ADC88798-E3B1-475F-99A3-0CA8986384D2}">
      <dgm:prSet/>
      <dgm:spPr/>
      <dgm:t>
        <a:bodyPr/>
        <a:lstStyle/>
        <a:p>
          <a:endParaRPr lang="en-US"/>
        </a:p>
      </dgm:t>
    </dgm:pt>
    <dgm:pt modelId="{94DC2CC1-E99E-435D-B3EE-EE788D2EDD14}" type="sibTrans" cxnId="{ADC88798-E3B1-475F-99A3-0CA8986384D2}">
      <dgm:prSet custT="1"/>
      <dgm:spPr>
        <a:solidFill>
          <a:schemeClr val="accent5">
            <a:hueOff val="0"/>
            <a:satOff val="0"/>
            <a:lumOff val="0"/>
            <a:alpha val="67000"/>
          </a:schemeClr>
        </a:solidFill>
      </dgm:spPr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Reduced Storage and Loading Speed for VIULearn Instance</a:t>
          </a:r>
        </a:p>
      </dgm:t>
    </dgm:pt>
    <dgm:pt modelId="{FBF88A53-51ED-4721-9686-EC2AF47A696B}">
      <dgm:prSet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Cleaner Interface for Usability in My Courses Widget </a:t>
          </a:r>
        </a:p>
      </dgm:t>
    </dgm:pt>
    <dgm:pt modelId="{99F9FC67-846B-4C02-A271-3D5E54873D86}" type="parTrans" cxnId="{80605E78-C15B-4F18-A657-AF6EA9F83013}">
      <dgm:prSet/>
      <dgm:spPr/>
      <dgm:t>
        <a:bodyPr/>
        <a:lstStyle/>
        <a:p>
          <a:endParaRPr lang="en-US"/>
        </a:p>
      </dgm:t>
    </dgm:pt>
    <dgm:pt modelId="{4DA85D6F-5630-4C16-827C-265BC029D651}" type="sibTrans" cxnId="{80605E78-C15B-4F18-A657-AF6EA9F83013}">
      <dgm:prSet custT="1"/>
      <dgm:spPr/>
      <dgm:t>
        <a:bodyPr/>
        <a:lstStyle/>
        <a:p>
          <a:r>
            <a:rPr lang="en-US" sz="1200" b="1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Old Courses Deleted Every July</a:t>
          </a:r>
        </a:p>
      </dgm:t>
    </dgm:pt>
    <dgm:pt modelId="{2CC92D49-41C1-47C0-85A3-9590ABC141C9}" type="pres">
      <dgm:prSet presAssocID="{3F69660E-4EDA-40D1-9690-4A375620D36B}" presName="Name0" presStyleCnt="0">
        <dgm:presLayoutVars>
          <dgm:chMax/>
          <dgm:chPref/>
          <dgm:dir/>
          <dgm:animLvl val="lvl"/>
        </dgm:presLayoutVars>
      </dgm:prSet>
      <dgm:spPr/>
    </dgm:pt>
    <dgm:pt modelId="{AFADFC13-3361-45D8-89FE-FA319BC08CBE}" type="pres">
      <dgm:prSet presAssocID="{318B2912-94A7-448E-B8F6-34B8217D8D81}" presName="composite" presStyleCnt="0"/>
      <dgm:spPr/>
    </dgm:pt>
    <dgm:pt modelId="{F5A48FE8-CF26-4D82-B3AF-AF189AC8AB1E}" type="pres">
      <dgm:prSet presAssocID="{318B2912-94A7-448E-B8F6-34B8217D8D81}" presName="Parent1" presStyleLbl="node1" presStyleIdx="0" presStyleCnt="10">
        <dgm:presLayoutVars>
          <dgm:chMax val="1"/>
          <dgm:chPref val="1"/>
          <dgm:bulletEnabled val="1"/>
        </dgm:presLayoutVars>
      </dgm:prSet>
      <dgm:spPr/>
    </dgm:pt>
    <dgm:pt modelId="{30076DB3-59A5-4775-BC6C-6C57B29568F4}" type="pres">
      <dgm:prSet presAssocID="{318B2912-94A7-448E-B8F6-34B8217D8D81}" presName="Childtext1" presStyleLbl="revTx" presStyleIdx="0" presStyleCnt="5" custScaleX="90184">
        <dgm:presLayoutVars>
          <dgm:chMax val="0"/>
          <dgm:chPref val="0"/>
          <dgm:bulletEnabled val="1"/>
        </dgm:presLayoutVars>
      </dgm:prSet>
      <dgm:spPr/>
    </dgm:pt>
    <dgm:pt modelId="{81EA1CEA-9C38-4167-87A6-FA835921951B}" type="pres">
      <dgm:prSet presAssocID="{318B2912-94A7-448E-B8F6-34B8217D8D81}" presName="BalanceSpacing" presStyleCnt="0"/>
      <dgm:spPr/>
    </dgm:pt>
    <dgm:pt modelId="{3B237EA8-6D8F-4F93-A67B-C1DE17C84228}" type="pres">
      <dgm:prSet presAssocID="{318B2912-94A7-448E-B8F6-34B8217D8D81}" presName="BalanceSpacing1" presStyleCnt="0"/>
      <dgm:spPr/>
    </dgm:pt>
    <dgm:pt modelId="{E8BB6104-73C9-42E7-9000-273BF6A31907}" type="pres">
      <dgm:prSet presAssocID="{D9492B98-9143-48EF-80F7-0FEA19788AF6}" presName="Accent1Text" presStyleLbl="node1" presStyleIdx="1" presStyleCnt="10"/>
      <dgm:spPr/>
    </dgm:pt>
    <dgm:pt modelId="{1907E68F-3368-4A3F-82B0-1B603EFEC404}" type="pres">
      <dgm:prSet presAssocID="{D9492B98-9143-48EF-80F7-0FEA19788AF6}" presName="spaceBetweenRectangles" presStyleCnt="0"/>
      <dgm:spPr/>
    </dgm:pt>
    <dgm:pt modelId="{52EC86AF-8C2E-43E8-B41D-A751F1258E59}" type="pres">
      <dgm:prSet presAssocID="{E4F85B62-0E19-4445-942E-108478FA2133}" presName="composite" presStyleCnt="0"/>
      <dgm:spPr/>
    </dgm:pt>
    <dgm:pt modelId="{DC3F8C2C-24C4-4BA6-A5A8-1EF93258AE3F}" type="pres">
      <dgm:prSet presAssocID="{E4F85B62-0E19-4445-942E-108478FA2133}" presName="Parent1" presStyleLbl="node1" presStyleIdx="2" presStyleCnt="10">
        <dgm:presLayoutVars>
          <dgm:chMax val="1"/>
          <dgm:chPref val="1"/>
          <dgm:bulletEnabled val="1"/>
        </dgm:presLayoutVars>
      </dgm:prSet>
      <dgm:spPr/>
    </dgm:pt>
    <dgm:pt modelId="{B1F2DA0D-D7B7-4592-8524-367883C2D5AB}" type="pres">
      <dgm:prSet presAssocID="{E4F85B62-0E19-4445-942E-108478FA2133}" presName="Childtext1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7CDCBAF0-A77B-4E17-AC3F-171584F0332A}" type="pres">
      <dgm:prSet presAssocID="{E4F85B62-0E19-4445-942E-108478FA2133}" presName="BalanceSpacing" presStyleCnt="0"/>
      <dgm:spPr/>
    </dgm:pt>
    <dgm:pt modelId="{8FE69A1B-4FD6-4016-97A3-0DDA5AFC7DDA}" type="pres">
      <dgm:prSet presAssocID="{E4F85B62-0E19-4445-942E-108478FA2133}" presName="BalanceSpacing1" presStyleCnt="0"/>
      <dgm:spPr/>
    </dgm:pt>
    <dgm:pt modelId="{5136EDD6-9DFA-483F-8708-0B2C7EE2A693}" type="pres">
      <dgm:prSet presAssocID="{94DC2CC1-E99E-435D-B3EE-EE788D2EDD14}" presName="Accent1Text" presStyleLbl="node1" presStyleIdx="3" presStyleCnt="10"/>
      <dgm:spPr/>
    </dgm:pt>
    <dgm:pt modelId="{45BC3AC7-ECBE-4149-8663-3FF948F514C2}" type="pres">
      <dgm:prSet presAssocID="{94DC2CC1-E99E-435D-B3EE-EE788D2EDD14}" presName="spaceBetweenRectangles" presStyleCnt="0"/>
      <dgm:spPr/>
    </dgm:pt>
    <dgm:pt modelId="{C3CACB40-42AE-40B4-BB6D-989D462BD032}" type="pres">
      <dgm:prSet presAssocID="{FBF88A53-51ED-4721-9686-EC2AF47A696B}" presName="composite" presStyleCnt="0"/>
      <dgm:spPr/>
    </dgm:pt>
    <dgm:pt modelId="{27C12653-6B49-4B00-8C65-8474EDFA33A2}" type="pres">
      <dgm:prSet presAssocID="{FBF88A53-51ED-4721-9686-EC2AF47A696B}" presName="Parent1" presStyleLbl="node1" presStyleIdx="4" presStyleCnt="10">
        <dgm:presLayoutVars>
          <dgm:chMax val="1"/>
          <dgm:chPref val="1"/>
          <dgm:bulletEnabled val="1"/>
        </dgm:presLayoutVars>
      </dgm:prSet>
      <dgm:spPr/>
    </dgm:pt>
    <dgm:pt modelId="{89015BCE-43AB-466D-8F96-724B5D519E2F}" type="pres">
      <dgm:prSet presAssocID="{FBF88A53-51ED-4721-9686-EC2AF47A696B}" presName="Childtext1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EADED091-09B7-4446-BE92-FCAF41B04C1D}" type="pres">
      <dgm:prSet presAssocID="{FBF88A53-51ED-4721-9686-EC2AF47A696B}" presName="BalanceSpacing" presStyleCnt="0"/>
      <dgm:spPr/>
    </dgm:pt>
    <dgm:pt modelId="{6BD49885-411A-4C96-8E1D-215FD06AB238}" type="pres">
      <dgm:prSet presAssocID="{FBF88A53-51ED-4721-9686-EC2AF47A696B}" presName="BalanceSpacing1" presStyleCnt="0"/>
      <dgm:spPr/>
    </dgm:pt>
    <dgm:pt modelId="{4DE89D7F-7576-4882-B838-2CE740C84ED4}" type="pres">
      <dgm:prSet presAssocID="{4DA85D6F-5630-4C16-827C-265BC029D651}" presName="Accent1Text" presStyleLbl="node1" presStyleIdx="5" presStyleCnt="10" custLinFactNeighborX="964" custLinFactNeighborY="-1202"/>
      <dgm:spPr/>
    </dgm:pt>
    <dgm:pt modelId="{A5E1D09B-10DC-4702-A0E2-6E754CFB2B16}" type="pres">
      <dgm:prSet presAssocID="{4DA85D6F-5630-4C16-827C-265BC029D651}" presName="spaceBetweenRectangles" presStyleCnt="0"/>
      <dgm:spPr/>
    </dgm:pt>
    <dgm:pt modelId="{FDD0E669-4E3D-4694-8A86-086E31BDEC8D}" type="pres">
      <dgm:prSet presAssocID="{2E01E98A-9A35-40BC-A2A0-015C0C1A6C61}" presName="composite" presStyleCnt="0"/>
      <dgm:spPr/>
    </dgm:pt>
    <dgm:pt modelId="{8DA91846-FB41-4B55-9A6B-7E5D9098AF9A}" type="pres">
      <dgm:prSet presAssocID="{2E01E98A-9A35-40BC-A2A0-015C0C1A6C61}" presName="Parent1" presStyleLbl="node1" presStyleIdx="6" presStyleCnt="10" custScaleX="101314" custLinFactNeighborX="-7049">
        <dgm:presLayoutVars>
          <dgm:chMax val="1"/>
          <dgm:chPref val="1"/>
          <dgm:bulletEnabled val="1"/>
        </dgm:presLayoutVars>
      </dgm:prSet>
      <dgm:spPr/>
    </dgm:pt>
    <dgm:pt modelId="{D59DCA63-F9B4-48A9-AD03-00BE5E318A40}" type="pres">
      <dgm:prSet presAssocID="{2E01E98A-9A35-40BC-A2A0-015C0C1A6C61}" presName="Childtext1" presStyleLbl="revTx" presStyleIdx="3" presStyleCnt="5" custScaleX="106972" custScaleY="110250" custLinFactNeighborX="-23461" custLinFactNeighborY="1022">
        <dgm:presLayoutVars>
          <dgm:chMax val="0"/>
          <dgm:chPref val="0"/>
          <dgm:bulletEnabled val="1"/>
        </dgm:presLayoutVars>
      </dgm:prSet>
      <dgm:spPr/>
    </dgm:pt>
    <dgm:pt modelId="{4834285A-3CA7-4B92-92EF-FB9EF565A49E}" type="pres">
      <dgm:prSet presAssocID="{2E01E98A-9A35-40BC-A2A0-015C0C1A6C61}" presName="BalanceSpacing" presStyleCnt="0"/>
      <dgm:spPr/>
    </dgm:pt>
    <dgm:pt modelId="{EB3F15C5-5F44-4E29-B5E0-AB9AB5A21126}" type="pres">
      <dgm:prSet presAssocID="{2E01E98A-9A35-40BC-A2A0-015C0C1A6C61}" presName="BalanceSpacing1" presStyleCnt="0"/>
      <dgm:spPr/>
    </dgm:pt>
    <dgm:pt modelId="{6F38CD33-98E8-441E-BAA1-D14503F5C6B8}" type="pres">
      <dgm:prSet presAssocID="{2DDA82B4-53FD-4304-BD4A-7664C96E3C45}" presName="Accent1Text" presStyleLbl="node1" presStyleIdx="7" presStyleCnt="10" custLinFactNeighborX="-7049"/>
      <dgm:spPr/>
    </dgm:pt>
    <dgm:pt modelId="{E058298E-4DC6-4595-B326-D885FFE4CFA2}" type="pres">
      <dgm:prSet presAssocID="{2DDA82B4-53FD-4304-BD4A-7664C96E3C45}" presName="spaceBetweenRectangles" presStyleCnt="0"/>
      <dgm:spPr/>
    </dgm:pt>
    <dgm:pt modelId="{5AA4F40C-DB68-4690-91F9-B87F5ADD7664}" type="pres">
      <dgm:prSet presAssocID="{8D5E0D22-3AE8-4333-B9DD-801CE650DA6E}" presName="composite" presStyleCnt="0"/>
      <dgm:spPr/>
    </dgm:pt>
    <dgm:pt modelId="{D74EE7C0-A96C-448F-8A37-7946F63336FE}" type="pres">
      <dgm:prSet presAssocID="{8D5E0D22-3AE8-4333-B9DD-801CE650DA6E}" presName="Parent1" presStyleLbl="node1" presStyleIdx="8" presStyleCnt="10">
        <dgm:presLayoutVars>
          <dgm:chMax val="1"/>
          <dgm:chPref val="1"/>
          <dgm:bulletEnabled val="1"/>
        </dgm:presLayoutVars>
      </dgm:prSet>
      <dgm:spPr/>
    </dgm:pt>
    <dgm:pt modelId="{F3D44D06-832D-4B2B-BB6F-B63477352CA1}" type="pres">
      <dgm:prSet presAssocID="{8D5E0D22-3AE8-4333-B9DD-801CE650DA6E}" presName="Childtext1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F7003A82-024C-4748-835A-E37AC3D17EE9}" type="pres">
      <dgm:prSet presAssocID="{8D5E0D22-3AE8-4333-B9DD-801CE650DA6E}" presName="BalanceSpacing" presStyleCnt="0"/>
      <dgm:spPr/>
    </dgm:pt>
    <dgm:pt modelId="{F934C29A-F33A-42A3-A95E-695FD28E63C3}" type="pres">
      <dgm:prSet presAssocID="{8D5E0D22-3AE8-4333-B9DD-801CE650DA6E}" presName="BalanceSpacing1" presStyleCnt="0"/>
      <dgm:spPr/>
    </dgm:pt>
    <dgm:pt modelId="{EE590AAD-0ED7-4B33-8A55-C9FB964E7A62}" type="pres">
      <dgm:prSet presAssocID="{8008DC91-82FE-417F-853B-63363488AFF3}" presName="Accent1Text" presStyleLbl="node1" presStyleIdx="9" presStyleCnt="10"/>
      <dgm:spPr/>
    </dgm:pt>
  </dgm:ptLst>
  <dgm:cxnLst>
    <dgm:cxn modelId="{6BBB6803-6DCB-4067-A8F0-E470D7534F74}" type="presOf" srcId="{94DC2CC1-E99E-435D-B3EE-EE788D2EDD14}" destId="{5136EDD6-9DFA-483F-8708-0B2C7EE2A693}" srcOrd="0" destOrd="0" presId="urn:microsoft.com/office/officeart/2008/layout/AlternatingHexagons"/>
    <dgm:cxn modelId="{78699C2A-9D94-4C4D-BAB5-61518EA5CC14}" type="presOf" srcId="{2E01E98A-9A35-40BC-A2A0-015C0C1A6C61}" destId="{8DA91846-FB41-4B55-9A6B-7E5D9098AF9A}" srcOrd="0" destOrd="0" presId="urn:microsoft.com/office/officeart/2008/layout/AlternatingHexagons"/>
    <dgm:cxn modelId="{5CB6A62E-25AA-41F5-81E0-9B4DEAE9B1AF}" type="presOf" srcId="{FBF88A53-51ED-4721-9686-EC2AF47A696B}" destId="{27C12653-6B49-4B00-8C65-8474EDFA33A2}" srcOrd="0" destOrd="0" presId="urn:microsoft.com/office/officeart/2008/layout/AlternatingHexagons"/>
    <dgm:cxn modelId="{C1364232-E757-4634-8CC0-CE52CA750B8A}" type="presOf" srcId="{8008DC91-82FE-417F-853B-63363488AFF3}" destId="{EE590AAD-0ED7-4B33-8A55-C9FB964E7A62}" srcOrd="0" destOrd="0" presId="urn:microsoft.com/office/officeart/2008/layout/AlternatingHexagons"/>
    <dgm:cxn modelId="{FD3FF83D-3EA5-438C-A228-FC04B56FAD2D}" type="presOf" srcId="{D9492B98-9143-48EF-80F7-0FEA19788AF6}" destId="{E8BB6104-73C9-42E7-9000-273BF6A31907}" srcOrd="0" destOrd="0" presId="urn:microsoft.com/office/officeart/2008/layout/AlternatingHexagons"/>
    <dgm:cxn modelId="{41FA093F-A68B-46BB-8007-1A77A472950B}" srcId="{3F69660E-4EDA-40D1-9690-4A375620D36B}" destId="{318B2912-94A7-448E-B8F6-34B8217D8D81}" srcOrd="0" destOrd="0" parTransId="{0461A0FD-F603-430A-9987-4CE9D17B3424}" sibTransId="{D9492B98-9143-48EF-80F7-0FEA19788AF6}"/>
    <dgm:cxn modelId="{98AA0641-E988-49D7-80F4-6560A129F48A}" srcId="{3F69660E-4EDA-40D1-9690-4A375620D36B}" destId="{8D5E0D22-3AE8-4333-B9DD-801CE650DA6E}" srcOrd="4" destOrd="0" parTransId="{FB76BEB7-FAD3-4FD7-A8B3-B5641D0186B6}" sibTransId="{8008DC91-82FE-417F-853B-63363488AFF3}"/>
    <dgm:cxn modelId="{C7F3596F-D2CA-497C-8295-03D3545E7E14}" srcId="{3F69660E-4EDA-40D1-9690-4A375620D36B}" destId="{2E01E98A-9A35-40BC-A2A0-015C0C1A6C61}" srcOrd="3" destOrd="0" parTransId="{DA82F34B-91AF-41CD-B480-00323397E143}" sibTransId="{2DDA82B4-53FD-4304-BD4A-7664C96E3C45}"/>
    <dgm:cxn modelId="{E5E4BD6F-30BF-41F5-8695-CEE04C27A62F}" type="presOf" srcId="{318B2912-94A7-448E-B8F6-34B8217D8D81}" destId="{F5A48FE8-CF26-4D82-B3AF-AF189AC8AB1E}" srcOrd="0" destOrd="0" presId="urn:microsoft.com/office/officeart/2008/layout/AlternatingHexagons"/>
    <dgm:cxn modelId="{80605E78-C15B-4F18-A657-AF6EA9F83013}" srcId="{3F69660E-4EDA-40D1-9690-4A375620D36B}" destId="{FBF88A53-51ED-4721-9686-EC2AF47A696B}" srcOrd="2" destOrd="0" parTransId="{99F9FC67-846B-4C02-A271-3D5E54873D86}" sibTransId="{4DA85D6F-5630-4C16-827C-265BC029D651}"/>
    <dgm:cxn modelId="{D7519789-ADA9-4106-9007-CE709646DEE2}" type="presOf" srcId="{3F69660E-4EDA-40D1-9690-4A375620D36B}" destId="{2CC92D49-41C1-47C0-85A3-9590ABC141C9}" srcOrd="0" destOrd="0" presId="urn:microsoft.com/office/officeart/2008/layout/AlternatingHexagons"/>
    <dgm:cxn modelId="{96E87C90-4438-4974-BC30-6862C0399D64}" type="presOf" srcId="{8D5E0D22-3AE8-4333-B9DD-801CE650DA6E}" destId="{D74EE7C0-A96C-448F-8A37-7946F63336FE}" srcOrd="0" destOrd="0" presId="urn:microsoft.com/office/officeart/2008/layout/AlternatingHexagons"/>
    <dgm:cxn modelId="{ADC88798-E3B1-475F-99A3-0CA8986384D2}" srcId="{3F69660E-4EDA-40D1-9690-4A375620D36B}" destId="{E4F85B62-0E19-4445-942E-108478FA2133}" srcOrd="1" destOrd="0" parTransId="{CDA00E25-D108-492F-A101-2D7651C969FA}" sibTransId="{94DC2CC1-E99E-435D-B3EE-EE788D2EDD14}"/>
    <dgm:cxn modelId="{68F9FBB6-A882-41C4-8777-42A945FD6FF3}" type="presOf" srcId="{E4F85B62-0E19-4445-942E-108478FA2133}" destId="{DC3F8C2C-24C4-4BA6-A5A8-1EF93258AE3F}" srcOrd="0" destOrd="0" presId="urn:microsoft.com/office/officeart/2008/layout/AlternatingHexagons"/>
    <dgm:cxn modelId="{79FAA1CB-D34D-4237-84B5-D6B090E7E826}" type="presOf" srcId="{2DDA82B4-53FD-4304-BD4A-7664C96E3C45}" destId="{6F38CD33-98E8-441E-BAA1-D14503F5C6B8}" srcOrd="0" destOrd="0" presId="urn:microsoft.com/office/officeart/2008/layout/AlternatingHexagons"/>
    <dgm:cxn modelId="{0FCB49F2-19ED-462B-8284-A03D5F1E1FF8}" type="presOf" srcId="{4DA85D6F-5630-4C16-827C-265BC029D651}" destId="{4DE89D7F-7576-4882-B838-2CE740C84ED4}" srcOrd="0" destOrd="0" presId="urn:microsoft.com/office/officeart/2008/layout/AlternatingHexagons"/>
    <dgm:cxn modelId="{2C22BC6F-DDF9-406B-BEB1-565805DE743C}" type="presParOf" srcId="{2CC92D49-41C1-47C0-85A3-9590ABC141C9}" destId="{AFADFC13-3361-45D8-89FE-FA319BC08CBE}" srcOrd="0" destOrd="0" presId="urn:microsoft.com/office/officeart/2008/layout/AlternatingHexagons"/>
    <dgm:cxn modelId="{C8E63D7F-31E5-47E9-B922-9704AE688E4C}" type="presParOf" srcId="{AFADFC13-3361-45D8-89FE-FA319BC08CBE}" destId="{F5A48FE8-CF26-4D82-B3AF-AF189AC8AB1E}" srcOrd="0" destOrd="0" presId="urn:microsoft.com/office/officeart/2008/layout/AlternatingHexagons"/>
    <dgm:cxn modelId="{BE0492D8-D01C-4720-85DB-FE0A9DADC7D3}" type="presParOf" srcId="{AFADFC13-3361-45D8-89FE-FA319BC08CBE}" destId="{30076DB3-59A5-4775-BC6C-6C57B29568F4}" srcOrd="1" destOrd="0" presId="urn:microsoft.com/office/officeart/2008/layout/AlternatingHexagons"/>
    <dgm:cxn modelId="{7C38C2F6-CABF-4899-BA95-08A94FBE7EC0}" type="presParOf" srcId="{AFADFC13-3361-45D8-89FE-FA319BC08CBE}" destId="{81EA1CEA-9C38-4167-87A6-FA835921951B}" srcOrd="2" destOrd="0" presId="urn:microsoft.com/office/officeart/2008/layout/AlternatingHexagons"/>
    <dgm:cxn modelId="{A3453551-8352-4EDA-BA7F-868E62A9F7C7}" type="presParOf" srcId="{AFADFC13-3361-45D8-89FE-FA319BC08CBE}" destId="{3B237EA8-6D8F-4F93-A67B-C1DE17C84228}" srcOrd="3" destOrd="0" presId="urn:microsoft.com/office/officeart/2008/layout/AlternatingHexagons"/>
    <dgm:cxn modelId="{ADFC2EB5-5AB4-4C2E-AB14-5F33F69A38E8}" type="presParOf" srcId="{AFADFC13-3361-45D8-89FE-FA319BC08CBE}" destId="{E8BB6104-73C9-42E7-9000-273BF6A31907}" srcOrd="4" destOrd="0" presId="urn:microsoft.com/office/officeart/2008/layout/AlternatingHexagons"/>
    <dgm:cxn modelId="{1BB34059-D7F3-4BDB-985A-FDE422E59C6F}" type="presParOf" srcId="{2CC92D49-41C1-47C0-85A3-9590ABC141C9}" destId="{1907E68F-3368-4A3F-82B0-1B603EFEC404}" srcOrd="1" destOrd="0" presId="urn:microsoft.com/office/officeart/2008/layout/AlternatingHexagons"/>
    <dgm:cxn modelId="{37D79352-41DF-420E-ABF8-BE792AB01212}" type="presParOf" srcId="{2CC92D49-41C1-47C0-85A3-9590ABC141C9}" destId="{52EC86AF-8C2E-43E8-B41D-A751F1258E59}" srcOrd="2" destOrd="0" presId="urn:microsoft.com/office/officeart/2008/layout/AlternatingHexagons"/>
    <dgm:cxn modelId="{8EBF0C7F-E64E-492B-B3C1-22BDB45DBD78}" type="presParOf" srcId="{52EC86AF-8C2E-43E8-B41D-A751F1258E59}" destId="{DC3F8C2C-24C4-4BA6-A5A8-1EF93258AE3F}" srcOrd="0" destOrd="0" presId="urn:microsoft.com/office/officeart/2008/layout/AlternatingHexagons"/>
    <dgm:cxn modelId="{B48A92B0-74E5-4AC9-8B0C-D60FDD6EE1A6}" type="presParOf" srcId="{52EC86AF-8C2E-43E8-B41D-A751F1258E59}" destId="{B1F2DA0D-D7B7-4592-8524-367883C2D5AB}" srcOrd="1" destOrd="0" presId="urn:microsoft.com/office/officeart/2008/layout/AlternatingHexagons"/>
    <dgm:cxn modelId="{5A3630DC-A912-4091-9C41-589C31C3659B}" type="presParOf" srcId="{52EC86AF-8C2E-43E8-B41D-A751F1258E59}" destId="{7CDCBAF0-A77B-4E17-AC3F-171584F0332A}" srcOrd="2" destOrd="0" presId="urn:microsoft.com/office/officeart/2008/layout/AlternatingHexagons"/>
    <dgm:cxn modelId="{E1DC2032-779C-4292-88D4-6721BC2B62FB}" type="presParOf" srcId="{52EC86AF-8C2E-43E8-B41D-A751F1258E59}" destId="{8FE69A1B-4FD6-4016-97A3-0DDA5AFC7DDA}" srcOrd="3" destOrd="0" presId="urn:microsoft.com/office/officeart/2008/layout/AlternatingHexagons"/>
    <dgm:cxn modelId="{FE0C50AE-3ED2-4714-AF5E-039DEF155148}" type="presParOf" srcId="{52EC86AF-8C2E-43E8-B41D-A751F1258E59}" destId="{5136EDD6-9DFA-483F-8708-0B2C7EE2A693}" srcOrd="4" destOrd="0" presId="urn:microsoft.com/office/officeart/2008/layout/AlternatingHexagons"/>
    <dgm:cxn modelId="{91A93F90-BCAD-490E-AD66-A65454C2ECFE}" type="presParOf" srcId="{2CC92D49-41C1-47C0-85A3-9590ABC141C9}" destId="{45BC3AC7-ECBE-4149-8663-3FF948F514C2}" srcOrd="3" destOrd="0" presId="urn:microsoft.com/office/officeart/2008/layout/AlternatingHexagons"/>
    <dgm:cxn modelId="{33443801-CC28-499C-99BF-F2653C9FF816}" type="presParOf" srcId="{2CC92D49-41C1-47C0-85A3-9590ABC141C9}" destId="{C3CACB40-42AE-40B4-BB6D-989D462BD032}" srcOrd="4" destOrd="0" presId="urn:microsoft.com/office/officeart/2008/layout/AlternatingHexagons"/>
    <dgm:cxn modelId="{625349F6-41FE-44FF-94DF-23D6A992B036}" type="presParOf" srcId="{C3CACB40-42AE-40B4-BB6D-989D462BD032}" destId="{27C12653-6B49-4B00-8C65-8474EDFA33A2}" srcOrd="0" destOrd="0" presId="urn:microsoft.com/office/officeart/2008/layout/AlternatingHexagons"/>
    <dgm:cxn modelId="{F416D3F7-9A11-4022-BBEC-23A9E7387715}" type="presParOf" srcId="{C3CACB40-42AE-40B4-BB6D-989D462BD032}" destId="{89015BCE-43AB-466D-8F96-724B5D519E2F}" srcOrd="1" destOrd="0" presId="urn:microsoft.com/office/officeart/2008/layout/AlternatingHexagons"/>
    <dgm:cxn modelId="{D2B1A6DA-2B18-48D3-9DEA-FB7CC474E3F3}" type="presParOf" srcId="{C3CACB40-42AE-40B4-BB6D-989D462BD032}" destId="{EADED091-09B7-4446-BE92-FCAF41B04C1D}" srcOrd="2" destOrd="0" presId="urn:microsoft.com/office/officeart/2008/layout/AlternatingHexagons"/>
    <dgm:cxn modelId="{2A35C911-1F24-4276-B945-0143EE89C9F4}" type="presParOf" srcId="{C3CACB40-42AE-40B4-BB6D-989D462BD032}" destId="{6BD49885-411A-4C96-8E1D-215FD06AB238}" srcOrd="3" destOrd="0" presId="urn:microsoft.com/office/officeart/2008/layout/AlternatingHexagons"/>
    <dgm:cxn modelId="{96CECEF0-AA03-4FA8-99F7-69C63EE186C5}" type="presParOf" srcId="{C3CACB40-42AE-40B4-BB6D-989D462BD032}" destId="{4DE89D7F-7576-4882-B838-2CE740C84ED4}" srcOrd="4" destOrd="0" presId="urn:microsoft.com/office/officeart/2008/layout/AlternatingHexagons"/>
    <dgm:cxn modelId="{65D77B1A-1701-4221-9798-B3B58B627A71}" type="presParOf" srcId="{2CC92D49-41C1-47C0-85A3-9590ABC141C9}" destId="{A5E1D09B-10DC-4702-A0E2-6E754CFB2B16}" srcOrd="5" destOrd="0" presId="urn:microsoft.com/office/officeart/2008/layout/AlternatingHexagons"/>
    <dgm:cxn modelId="{3F78D703-B4C4-4DC2-A4EB-7EE16609AB27}" type="presParOf" srcId="{2CC92D49-41C1-47C0-85A3-9590ABC141C9}" destId="{FDD0E669-4E3D-4694-8A86-086E31BDEC8D}" srcOrd="6" destOrd="0" presId="urn:microsoft.com/office/officeart/2008/layout/AlternatingHexagons"/>
    <dgm:cxn modelId="{B4279EE3-E8F5-431E-8714-4E139CE6CE7A}" type="presParOf" srcId="{FDD0E669-4E3D-4694-8A86-086E31BDEC8D}" destId="{8DA91846-FB41-4B55-9A6B-7E5D9098AF9A}" srcOrd="0" destOrd="0" presId="urn:microsoft.com/office/officeart/2008/layout/AlternatingHexagons"/>
    <dgm:cxn modelId="{805BA027-03F0-424D-941D-0E5FA68D0461}" type="presParOf" srcId="{FDD0E669-4E3D-4694-8A86-086E31BDEC8D}" destId="{D59DCA63-F9B4-48A9-AD03-00BE5E318A40}" srcOrd="1" destOrd="0" presId="urn:microsoft.com/office/officeart/2008/layout/AlternatingHexagons"/>
    <dgm:cxn modelId="{02F24119-7AB6-420D-93B7-6F24E593B6B7}" type="presParOf" srcId="{FDD0E669-4E3D-4694-8A86-086E31BDEC8D}" destId="{4834285A-3CA7-4B92-92EF-FB9EF565A49E}" srcOrd="2" destOrd="0" presId="urn:microsoft.com/office/officeart/2008/layout/AlternatingHexagons"/>
    <dgm:cxn modelId="{BC8447AB-3EA5-481A-A457-07D8DCBD1524}" type="presParOf" srcId="{FDD0E669-4E3D-4694-8A86-086E31BDEC8D}" destId="{EB3F15C5-5F44-4E29-B5E0-AB9AB5A21126}" srcOrd="3" destOrd="0" presId="urn:microsoft.com/office/officeart/2008/layout/AlternatingHexagons"/>
    <dgm:cxn modelId="{F8B515F4-0B07-4B1A-9DE7-9081CA225959}" type="presParOf" srcId="{FDD0E669-4E3D-4694-8A86-086E31BDEC8D}" destId="{6F38CD33-98E8-441E-BAA1-D14503F5C6B8}" srcOrd="4" destOrd="0" presId="urn:microsoft.com/office/officeart/2008/layout/AlternatingHexagons"/>
    <dgm:cxn modelId="{1544AA0D-BF23-4433-9A96-94E92A3878E8}" type="presParOf" srcId="{2CC92D49-41C1-47C0-85A3-9590ABC141C9}" destId="{E058298E-4DC6-4595-B326-D885FFE4CFA2}" srcOrd="7" destOrd="0" presId="urn:microsoft.com/office/officeart/2008/layout/AlternatingHexagons"/>
    <dgm:cxn modelId="{9C1A098D-2525-4673-BACB-41EFEA7CCA3C}" type="presParOf" srcId="{2CC92D49-41C1-47C0-85A3-9590ABC141C9}" destId="{5AA4F40C-DB68-4690-91F9-B87F5ADD7664}" srcOrd="8" destOrd="0" presId="urn:microsoft.com/office/officeart/2008/layout/AlternatingHexagons"/>
    <dgm:cxn modelId="{23FC9720-D472-4C20-B610-FEA42F60BAAB}" type="presParOf" srcId="{5AA4F40C-DB68-4690-91F9-B87F5ADD7664}" destId="{D74EE7C0-A96C-448F-8A37-7946F63336FE}" srcOrd="0" destOrd="0" presId="urn:microsoft.com/office/officeart/2008/layout/AlternatingHexagons"/>
    <dgm:cxn modelId="{191476CD-1B04-4C33-AC0B-FB8F2A7EFD7A}" type="presParOf" srcId="{5AA4F40C-DB68-4690-91F9-B87F5ADD7664}" destId="{F3D44D06-832D-4B2B-BB6F-B63477352CA1}" srcOrd="1" destOrd="0" presId="urn:microsoft.com/office/officeart/2008/layout/AlternatingHexagons"/>
    <dgm:cxn modelId="{2BD0C4F4-EA2C-4D13-B2A0-1C0603B87516}" type="presParOf" srcId="{5AA4F40C-DB68-4690-91F9-B87F5ADD7664}" destId="{F7003A82-024C-4748-835A-E37AC3D17EE9}" srcOrd="2" destOrd="0" presId="urn:microsoft.com/office/officeart/2008/layout/AlternatingHexagons"/>
    <dgm:cxn modelId="{17614E20-4BAC-4487-94D4-5CC0412804C2}" type="presParOf" srcId="{5AA4F40C-DB68-4690-91F9-B87F5ADD7664}" destId="{F934C29A-F33A-42A3-A95E-695FD28E63C3}" srcOrd="3" destOrd="0" presId="urn:microsoft.com/office/officeart/2008/layout/AlternatingHexagons"/>
    <dgm:cxn modelId="{528AE288-2A22-4329-B72E-A49FAFD0B0E2}" type="presParOf" srcId="{5AA4F40C-DB68-4690-91F9-B87F5ADD7664}" destId="{EE590AAD-0ED7-4B33-8A55-C9FB964E7A62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A48FE8-CF26-4D82-B3AF-AF189AC8AB1E}">
      <dsp:nvSpPr>
        <dsp:cNvPr id="0" name=""/>
        <dsp:cNvSpPr/>
      </dsp:nvSpPr>
      <dsp:spPr>
        <a:xfrm rot="5400000">
          <a:off x="2879044" y="102083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Ease in Managing Content from Year to Year</a:t>
          </a:r>
        </a:p>
      </dsp:txBody>
      <dsp:txXfrm rot="-5400000">
        <a:off x="3190603" y="243177"/>
        <a:ext cx="930210" cy="1069208"/>
      </dsp:txXfrm>
    </dsp:sp>
    <dsp:sp modelId="{30076DB3-59A5-4775-BC6C-6C57B29568F4}">
      <dsp:nvSpPr>
        <dsp:cNvPr id="0" name=""/>
        <dsp:cNvSpPr/>
      </dsp:nvSpPr>
      <dsp:spPr>
        <a:xfrm>
          <a:off x="4457495" y="311782"/>
          <a:ext cx="1563353" cy="9319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B6104-73C9-42E7-9000-273BF6A31907}">
      <dsp:nvSpPr>
        <dsp:cNvPr id="0" name=""/>
        <dsp:cNvSpPr/>
      </dsp:nvSpPr>
      <dsp:spPr>
        <a:xfrm rot="5400000">
          <a:off x="1419536" y="102083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Best Practices for Post-Secondary Institutions </a:t>
          </a:r>
        </a:p>
      </dsp:txBody>
      <dsp:txXfrm rot="-5400000">
        <a:off x="1731095" y="243177"/>
        <a:ext cx="930210" cy="1069208"/>
      </dsp:txXfrm>
    </dsp:sp>
    <dsp:sp modelId="{DC3F8C2C-24C4-4BA6-A5A8-1EF93258AE3F}">
      <dsp:nvSpPr>
        <dsp:cNvPr id="0" name=""/>
        <dsp:cNvSpPr/>
      </dsp:nvSpPr>
      <dsp:spPr>
        <a:xfrm rot="5400000">
          <a:off x="2146494" y="1420548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Privacy of Student and Course Data</a:t>
          </a:r>
        </a:p>
      </dsp:txBody>
      <dsp:txXfrm rot="-5400000">
        <a:off x="2458053" y="1561642"/>
        <a:ext cx="930210" cy="1069208"/>
      </dsp:txXfrm>
    </dsp:sp>
    <dsp:sp modelId="{B1F2DA0D-D7B7-4592-8524-367883C2D5AB}">
      <dsp:nvSpPr>
        <dsp:cNvPr id="0" name=""/>
        <dsp:cNvSpPr/>
      </dsp:nvSpPr>
      <dsp:spPr>
        <a:xfrm>
          <a:off x="513945" y="1630248"/>
          <a:ext cx="1677595" cy="9319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6EDD6-9DFA-483F-8708-0B2C7EE2A693}">
      <dsp:nvSpPr>
        <dsp:cNvPr id="0" name=""/>
        <dsp:cNvSpPr/>
      </dsp:nvSpPr>
      <dsp:spPr>
        <a:xfrm rot="5400000">
          <a:off x="3606001" y="1420548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Reduced Storage and Loading Speed for VIULearn Instance</a:t>
          </a:r>
        </a:p>
      </dsp:txBody>
      <dsp:txXfrm rot="-5400000">
        <a:off x="3917560" y="1561642"/>
        <a:ext cx="930210" cy="1069208"/>
      </dsp:txXfrm>
    </dsp:sp>
    <dsp:sp modelId="{27C12653-6B49-4B00-8C65-8474EDFA33A2}">
      <dsp:nvSpPr>
        <dsp:cNvPr id="0" name=""/>
        <dsp:cNvSpPr/>
      </dsp:nvSpPr>
      <dsp:spPr>
        <a:xfrm rot="5400000">
          <a:off x="2879044" y="2739014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Cleaner Interface for Usability in My Courses Widget </a:t>
          </a:r>
        </a:p>
      </dsp:txBody>
      <dsp:txXfrm rot="-5400000">
        <a:off x="3190603" y="2880108"/>
        <a:ext cx="930210" cy="1069208"/>
      </dsp:txXfrm>
    </dsp:sp>
    <dsp:sp modelId="{89015BCE-43AB-466D-8F96-724B5D519E2F}">
      <dsp:nvSpPr>
        <dsp:cNvPr id="0" name=""/>
        <dsp:cNvSpPr/>
      </dsp:nvSpPr>
      <dsp:spPr>
        <a:xfrm>
          <a:off x="4372414" y="2948713"/>
          <a:ext cx="1733515" cy="9319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89D7F-7576-4882-B838-2CE740C84ED4}">
      <dsp:nvSpPr>
        <dsp:cNvPr id="0" name=""/>
        <dsp:cNvSpPr/>
      </dsp:nvSpPr>
      <dsp:spPr>
        <a:xfrm rot="5400000">
          <a:off x="1432563" y="2720343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Old Courses Deleted Every July</a:t>
          </a:r>
        </a:p>
      </dsp:txBody>
      <dsp:txXfrm rot="-5400000">
        <a:off x="1744122" y="2861437"/>
        <a:ext cx="930210" cy="1069208"/>
      </dsp:txXfrm>
    </dsp:sp>
    <dsp:sp modelId="{8DA91846-FB41-4B55-9A6B-7E5D9098AF9A}">
      <dsp:nvSpPr>
        <dsp:cNvPr id="0" name=""/>
        <dsp:cNvSpPr/>
      </dsp:nvSpPr>
      <dsp:spPr>
        <a:xfrm rot="5400000">
          <a:off x="2080474" y="4048601"/>
          <a:ext cx="1553328" cy="1369153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Ease in Back-End  Management of LMS </a:t>
          </a:r>
        </a:p>
      </dsp:txBody>
      <dsp:txXfrm rot="-5400000">
        <a:off x="2387225" y="4200054"/>
        <a:ext cx="939825" cy="1066248"/>
      </dsp:txXfrm>
    </dsp:sp>
    <dsp:sp modelId="{D59DCA63-F9B4-48A9-AD03-00BE5E318A40}">
      <dsp:nvSpPr>
        <dsp:cNvPr id="0" name=""/>
        <dsp:cNvSpPr/>
      </dsp:nvSpPr>
      <dsp:spPr>
        <a:xfrm>
          <a:off x="91124" y="4228939"/>
          <a:ext cx="1794557" cy="1027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8CD33-98E8-441E-BAA1-D14503F5C6B8}">
      <dsp:nvSpPr>
        <dsp:cNvPr id="0" name=""/>
        <dsp:cNvSpPr/>
      </dsp:nvSpPr>
      <dsp:spPr>
        <a:xfrm rot="5400000">
          <a:off x="3539982" y="4057480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Two Year Retention Process 2019 Onwards</a:t>
          </a:r>
        </a:p>
      </dsp:txBody>
      <dsp:txXfrm rot="-5400000">
        <a:off x="3851541" y="4198574"/>
        <a:ext cx="930210" cy="1069208"/>
      </dsp:txXfrm>
    </dsp:sp>
    <dsp:sp modelId="{D74EE7C0-A96C-448F-8A37-7946F63336FE}">
      <dsp:nvSpPr>
        <dsp:cNvPr id="0" name=""/>
        <dsp:cNvSpPr/>
      </dsp:nvSpPr>
      <dsp:spPr>
        <a:xfrm rot="5400000">
          <a:off x="2879044" y="5375945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 val="6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Students are Not Affected</a:t>
          </a:r>
        </a:p>
      </dsp:txBody>
      <dsp:txXfrm rot="-5400000">
        <a:off x="3190603" y="5517039"/>
        <a:ext cx="930210" cy="1069208"/>
      </dsp:txXfrm>
    </dsp:sp>
    <dsp:sp modelId="{F3D44D06-832D-4B2B-BB6F-B63477352CA1}">
      <dsp:nvSpPr>
        <dsp:cNvPr id="0" name=""/>
        <dsp:cNvSpPr/>
      </dsp:nvSpPr>
      <dsp:spPr>
        <a:xfrm>
          <a:off x="4372414" y="5585645"/>
          <a:ext cx="1733515" cy="9319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90AAD-0ED7-4B33-8A55-C9FB964E7A62}">
      <dsp:nvSpPr>
        <dsp:cNvPr id="0" name=""/>
        <dsp:cNvSpPr/>
      </dsp:nvSpPr>
      <dsp:spPr>
        <a:xfrm rot="5400000">
          <a:off x="1419536" y="5375945"/>
          <a:ext cx="1553328" cy="1351396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 w="6350" cmpd="dbl">
                <a:solidFill>
                  <a:schemeClr val="bg1">
                    <a:lumMod val="75000"/>
                    <a:alpha val="50000"/>
                  </a:schemeClr>
                </a:solidFill>
                <a:prstDash val="solid"/>
              </a:ln>
              <a:solidFill>
                <a:sysClr val="windowText" lastClr="000000"/>
              </a:solidFill>
            </a:rPr>
            <a:t>Exporting of Courses and Student Data </a:t>
          </a:r>
        </a:p>
      </dsp:txBody>
      <dsp:txXfrm rot="-5400000">
        <a:off x="1731095" y="5517039"/>
        <a:ext cx="930210" cy="1069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3</cp:revision>
  <cp:lastPrinted>2018-04-15T22:57:00Z</cp:lastPrinted>
  <dcterms:created xsi:type="dcterms:W3CDTF">2018-04-16T23:03:00Z</dcterms:created>
  <dcterms:modified xsi:type="dcterms:W3CDTF">2018-08-19T20:12:00Z</dcterms:modified>
</cp:coreProperties>
</file>